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E0F" w:rsidRPr="00222DCA" w:rsidRDefault="00222DCA">
      <w:pPr>
        <w:spacing w:beforeLines="100" w:before="312"/>
        <w:rPr>
          <w:rFonts w:eastAsia="微软雅黑" w:cs="Times New Roman"/>
          <w:b/>
          <w:color w:val="C00000"/>
          <w:sz w:val="44"/>
          <w:szCs w:val="44"/>
        </w:rPr>
      </w:pPr>
      <w:r w:rsidRPr="00222DCA">
        <w:rPr>
          <w:rFonts w:eastAsia="微软雅黑" w:cs="Times New Roman"/>
          <w:b/>
          <w:noProof/>
          <w:sz w:val="56"/>
          <w:szCs w:val="8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-1116330</wp:posOffset>
            </wp:positionH>
            <wp:positionV relativeFrom="paragraph">
              <wp:posOffset>-915670</wp:posOffset>
            </wp:positionV>
            <wp:extent cx="7579995" cy="10286365"/>
            <wp:effectExtent l="0" t="0" r="2540" b="63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995" cy="1028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6E0F" w:rsidRPr="00222DCA" w:rsidRDefault="00426E0F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26E0F" w:rsidRPr="00222DCA" w:rsidRDefault="00222DCA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sz w:val="44"/>
          <w:szCs w:val="44"/>
        </w:rPr>
      </w:pPr>
      <w:r w:rsidRPr="00222DCA">
        <w:rPr>
          <w:rFonts w:ascii="Times New Roman" w:hAnsi="Times New Roman" w:cs="Times New Roman"/>
          <w:b/>
          <w:sz w:val="44"/>
          <w:szCs w:val="44"/>
        </w:rPr>
        <w:t>DH-800 [</w:t>
      </w:r>
      <w:r w:rsidRPr="00222DCA">
        <w:rPr>
          <w:rFonts w:ascii="Times New Roman" w:hAnsi="Times New Roman" w:cs="Times New Roman" w:hint="eastAsia"/>
          <w:b/>
          <w:sz w:val="44"/>
          <w:szCs w:val="44"/>
        </w:rPr>
        <w:t>M</w:t>
      </w:r>
      <w:r w:rsidRPr="00222DCA">
        <w:rPr>
          <w:rFonts w:ascii="Times New Roman" w:hAnsi="Times New Roman" w:cs="Times New Roman"/>
          <w:b/>
          <w:sz w:val="44"/>
          <w:szCs w:val="44"/>
        </w:rPr>
        <w:t>T7]CS</w:t>
      </w:r>
      <w:r w:rsidRPr="00222DCA">
        <w:rPr>
          <w:rFonts w:hint="eastAsia"/>
          <w:b/>
          <w:sz w:val="44"/>
          <w:szCs w:val="44"/>
        </w:rPr>
        <w:t>全自动血液分析仪</w:t>
      </w:r>
    </w:p>
    <w:p w:rsidR="00426E0F" w:rsidRPr="00222DCA" w:rsidRDefault="00222DCA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22DCA">
        <w:rPr>
          <w:rFonts w:hint="eastAsia"/>
          <w:b/>
          <w:sz w:val="44"/>
          <w:szCs w:val="44"/>
        </w:rPr>
        <w:t>技术</w:t>
      </w:r>
      <w:r w:rsidRPr="00222DCA">
        <w:rPr>
          <w:rFonts w:hint="eastAsia"/>
          <w:b/>
          <w:sz w:val="44"/>
          <w:szCs w:val="44"/>
        </w:rPr>
        <w:t>白皮书</w:t>
      </w:r>
    </w:p>
    <w:p w:rsidR="00426E0F" w:rsidRPr="00222DCA" w:rsidRDefault="00426E0F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sz w:val="44"/>
          <w:szCs w:val="44"/>
        </w:rPr>
      </w:pPr>
    </w:p>
    <w:p w:rsidR="00426E0F" w:rsidRPr="00222DCA" w:rsidRDefault="00426E0F">
      <w:pPr>
        <w:pStyle w:val="a8"/>
        <w:shd w:val="clear" w:color="auto" w:fill="FFFFFF"/>
        <w:spacing w:before="0" w:beforeAutospacing="0" w:after="0" w:afterAutospacing="0" w:line="360" w:lineRule="auto"/>
        <w:rPr>
          <w:color w:val="000000"/>
          <w:sz w:val="44"/>
          <w:szCs w:val="44"/>
        </w:rPr>
      </w:pPr>
    </w:p>
    <w:p w:rsidR="00426E0F" w:rsidRPr="00222DCA" w:rsidRDefault="00222DCA">
      <w:pPr>
        <w:widowControl/>
        <w:jc w:val="center"/>
        <w:rPr>
          <w:rFonts w:ascii="宋体" w:hAnsi="宋体" w:cs="宋体"/>
          <w:kern w:val="0"/>
          <w:sz w:val="24"/>
        </w:rPr>
      </w:pPr>
      <w:r w:rsidRPr="00222DCA">
        <w:rPr>
          <w:noProof/>
          <w:color w:val="000000"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246380</wp:posOffset>
            </wp:positionV>
            <wp:extent cx="5883275" cy="3308985"/>
            <wp:effectExtent l="0" t="0" r="0" b="0"/>
            <wp:wrapTopAndBottom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3275" cy="3308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6E0F" w:rsidRPr="00222DCA" w:rsidRDefault="00426E0F"/>
    <w:p w:rsidR="00426E0F" w:rsidRPr="00222DCA" w:rsidRDefault="00426E0F"/>
    <w:p w:rsidR="00426E0F" w:rsidRPr="00222DCA" w:rsidRDefault="00426E0F"/>
    <w:p w:rsidR="00426E0F" w:rsidRPr="00222DCA" w:rsidRDefault="00426E0F"/>
    <w:p w:rsidR="00426E0F" w:rsidRPr="00222DCA" w:rsidRDefault="00426E0F"/>
    <w:p w:rsidR="00426E0F" w:rsidRPr="00222DCA" w:rsidRDefault="00426E0F"/>
    <w:p w:rsidR="00426E0F" w:rsidRPr="00222DCA" w:rsidRDefault="00426E0F">
      <w:pPr>
        <w:tabs>
          <w:tab w:val="left" w:pos="3160"/>
        </w:tabs>
        <w:rPr>
          <w:rFonts w:asciiTheme="minorEastAsia" w:eastAsiaTheme="minorEastAsia" w:hAnsiTheme="minorEastAsia"/>
          <w:sz w:val="30"/>
          <w:szCs w:val="30"/>
        </w:rPr>
      </w:pPr>
    </w:p>
    <w:p w:rsidR="00426E0F" w:rsidRPr="00222DCA" w:rsidRDefault="00222DCA">
      <w:pPr>
        <w:tabs>
          <w:tab w:val="left" w:pos="3160"/>
        </w:tabs>
        <w:jc w:val="center"/>
        <w:rPr>
          <w:rFonts w:asciiTheme="minorEastAsia" w:eastAsiaTheme="minorEastAsia" w:hAnsiTheme="minorEastAsia"/>
          <w:sz w:val="30"/>
          <w:szCs w:val="30"/>
        </w:rPr>
      </w:pPr>
      <w:r w:rsidRPr="00222DCA">
        <w:rPr>
          <w:rFonts w:asciiTheme="minorEastAsia" w:eastAsiaTheme="minorEastAsia" w:hAnsiTheme="minorEastAsia" w:hint="eastAsia"/>
          <w:sz w:val="30"/>
          <w:szCs w:val="30"/>
        </w:rPr>
        <w:t>深圳市帝迈生物技术有限公司</w:t>
      </w:r>
    </w:p>
    <w:p w:rsidR="00426E0F" w:rsidRPr="00222DCA" w:rsidRDefault="00222DCA">
      <w:pPr>
        <w:widowControl/>
        <w:jc w:val="left"/>
        <w:rPr>
          <w:rFonts w:asciiTheme="minorEastAsia" w:eastAsiaTheme="minorEastAsia" w:hAnsiTheme="minorEastAsia"/>
          <w:sz w:val="30"/>
          <w:szCs w:val="30"/>
        </w:rPr>
      </w:pPr>
      <w:r w:rsidRPr="00222DCA">
        <w:rPr>
          <w:rFonts w:asciiTheme="minorEastAsia" w:eastAsiaTheme="minorEastAsia" w:hAnsiTheme="minorEastAsia"/>
          <w:sz w:val="30"/>
          <w:szCs w:val="30"/>
        </w:rPr>
        <w:br w:type="page"/>
      </w:r>
    </w:p>
    <w:p w:rsidR="00426E0F" w:rsidRPr="00222DCA" w:rsidRDefault="00222DCA">
      <w:pPr>
        <w:numPr>
          <w:ilvl w:val="2"/>
          <w:numId w:val="1"/>
        </w:numPr>
        <w:spacing w:line="360" w:lineRule="auto"/>
        <w:ind w:left="426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lastRenderedPageBreak/>
        <w:t xml:space="preserve"> </w:t>
      </w:r>
      <w:bookmarkStart w:id="0" w:name="_Toc101112906"/>
      <w:r w:rsidRPr="00222DCA">
        <w:rPr>
          <w:rFonts w:ascii="宋体" w:hAnsi="宋体" w:hint="eastAsia"/>
          <w:sz w:val="24"/>
        </w:rPr>
        <w:t>概述</w:t>
      </w:r>
    </w:p>
    <w:p w:rsidR="00426E0F" w:rsidRPr="00222DCA" w:rsidRDefault="00222DCA">
      <w:pPr>
        <w:spacing w:line="440" w:lineRule="exact"/>
        <w:ind w:firstLineChars="200" w:firstLine="480"/>
        <w:jc w:val="left"/>
        <w:rPr>
          <w:rFonts w:ascii="宋体" w:hAnsi="宋体" w:cs="宋体"/>
          <w:sz w:val="24"/>
        </w:rPr>
      </w:pPr>
      <w:bookmarkStart w:id="1" w:name="_Hlk119969387"/>
      <w:r w:rsidRPr="00222DCA">
        <w:rPr>
          <w:rFonts w:cs="Times New Roman"/>
          <w:color w:val="000000"/>
          <w:sz w:val="24"/>
        </w:rPr>
        <w:t>DH-800[</w:t>
      </w:r>
      <w:r w:rsidRPr="00222DCA">
        <w:rPr>
          <w:rFonts w:cs="Times New Roman" w:hint="eastAsia"/>
          <w:color w:val="000000"/>
          <w:sz w:val="24"/>
        </w:rPr>
        <w:t>M</w:t>
      </w:r>
      <w:r w:rsidRPr="00222DCA">
        <w:rPr>
          <w:rFonts w:cs="Times New Roman"/>
          <w:color w:val="000000"/>
          <w:sz w:val="24"/>
        </w:rPr>
        <w:t>T7]CS</w:t>
      </w:r>
      <w:r w:rsidRPr="00222DCA">
        <w:rPr>
          <w:rFonts w:cs="Times New Roman" w:hint="eastAsia"/>
          <w:color w:val="000000"/>
          <w:sz w:val="24"/>
        </w:rPr>
        <w:t>全自动血液分析仪，</w:t>
      </w:r>
      <w:bookmarkEnd w:id="1"/>
      <w:r w:rsidRPr="00222DCA">
        <w:rPr>
          <w:rFonts w:cs="Times New Roman" w:hint="eastAsia"/>
          <w:color w:val="000000"/>
          <w:sz w:val="24"/>
        </w:rPr>
        <w:t>通过一管血可实现血常规与</w:t>
      </w:r>
      <w:r w:rsidRPr="00222DCA">
        <w:rPr>
          <w:rFonts w:cs="Times New Roman" w:hint="eastAsia"/>
          <w:color w:val="000000"/>
          <w:sz w:val="24"/>
        </w:rPr>
        <w:t>CRP</w:t>
      </w:r>
      <w:r w:rsidRPr="00222DCA">
        <w:rPr>
          <w:rFonts w:cs="Times New Roman" w:hint="eastAsia"/>
          <w:color w:val="000000"/>
          <w:sz w:val="24"/>
        </w:rPr>
        <w:t>、</w:t>
      </w:r>
      <w:r w:rsidRPr="00222DCA">
        <w:rPr>
          <w:rFonts w:cs="Times New Roman" w:hint="eastAsia"/>
          <w:color w:val="000000"/>
          <w:sz w:val="24"/>
        </w:rPr>
        <w:t>S</w:t>
      </w:r>
      <w:r w:rsidRPr="00222DCA">
        <w:rPr>
          <w:rFonts w:cs="Times New Roman"/>
          <w:color w:val="000000"/>
          <w:sz w:val="24"/>
        </w:rPr>
        <w:t>AA</w:t>
      </w:r>
      <w:r w:rsidRPr="00222DCA">
        <w:rPr>
          <w:rFonts w:cs="Times New Roman" w:hint="eastAsia"/>
          <w:color w:val="000000"/>
          <w:sz w:val="24"/>
        </w:rPr>
        <w:t>项目联检，同时具有体液检测功能。</w:t>
      </w:r>
      <w:r w:rsidRPr="00222DCA">
        <w:rPr>
          <w:rFonts w:ascii="宋体" w:hAnsi="宋体" w:hint="eastAsia"/>
          <w:sz w:val="24"/>
        </w:rPr>
        <w:t>其中，血细胞分析采用半导体激光、核酸荧光染色、鞘流阻抗法和流式细胞技术原理，通过对细胞粒子前向散射光、侧向散射光及荧光信号进行分析，实现白细胞五分类、未成熟粒细胞、有核红细胞、网织红细胞准确检测和异常细胞的筛查</w:t>
      </w:r>
      <w:r w:rsidRPr="00222DCA">
        <w:rPr>
          <w:rFonts w:ascii="宋体" w:hAnsi="宋体" w:cs="宋体" w:hint="eastAsia"/>
          <w:sz w:val="24"/>
        </w:rPr>
        <w:t>。</w:t>
      </w:r>
    </w:p>
    <w:p w:rsidR="00426E0F" w:rsidRPr="00222DCA" w:rsidRDefault="00222DCA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整套检测系统主要由分析仪主机、自动进样装置、外置气源、外接计算机、配套软件以及配套试剂等组成。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检测原理</w:t>
      </w:r>
    </w:p>
    <w:p w:rsidR="00426E0F" w:rsidRPr="00222DCA" w:rsidRDefault="00222DCA">
      <w:pPr>
        <w:pStyle w:val="ac"/>
        <w:numPr>
          <w:ilvl w:val="0"/>
          <w:numId w:val="2"/>
        </w:numPr>
        <w:spacing w:line="440" w:lineRule="exact"/>
        <w:ind w:left="845" w:firstLineChars="0"/>
        <w:rPr>
          <w:rFonts w:ascii="宋体" w:hAnsi="宋体"/>
          <w:sz w:val="24"/>
        </w:rPr>
      </w:pPr>
      <w:r w:rsidRPr="00222DCA">
        <w:rPr>
          <w:rFonts w:cs="Times New Roman" w:hint="eastAsia"/>
          <w:color w:val="000000"/>
          <w:sz w:val="24"/>
        </w:rPr>
        <w:t>白细胞分类：</w:t>
      </w:r>
      <w:r w:rsidRPr="00222DCA">
        <w:rPr>
          <w:rFonts w:ascii="宋体" w:hAnsi="宋体" w:hint="eastAsia"/>
          <w:sz w:val="24"/>
        </w:rPr>
        <w:t>半导体激光流式细胞术结合核酸荧光染色的多维分析技术，可使白细胞计数免受难溶红细胞、巨大血小板、血小板簇及细胞碎片等的干扰</w:t>
      </w:r>
    </w:p>
    <w:p w:rsidR="00426E0F" w:rsidRPr="00222DCA" w:rsidRDefault="00222DCA">
      <w:pPr>
        <w:pStyle w:val="ac"/>
        <w:numPr>
          <w:ilvl w:val="0"/>
          <w:numId w:val="2"/>
        </w:numPr>
        <w:spacing w:line="440" w:lineRule="exact"/>
        <w:ind w:left="845" w:firstLineChars="0"/>
        <w:rPr>
          <w:rFonts w:ascii="宋体" w:hAnsi="宋体"/>
          <w:sz w:val="24"/>
        </w:rPr>
      </w:pPr>
      <w:r w:rsidRPr="00222DCA">
        <w:rPr>
          <w:rFonts w:cs="Times New Roman"/>
          <w:color w:val="000000"/>
          <w:sz w:val="24"/>
        </w:rPr>
        <w:t>RBC</w:t>
      </w:r>
      <w:r w:rsidRPr="00222DCA">
        <w:rPr>
          <w:rFonts w:ascii="宋体" w:hAnsi="宋体" w:hint="eastAsia"/>
          <w:sz w:val="24"/>
        </w:rPr>
        <w:t>：</w:t>
      </w:r>
      <w:r w:rsidRPr="00222DCA">
        <w:rPr>
          <w:rFonts w:cs="Times New Roman" w:hint="eastAsia"/>
          <w:color w:val="000000"/>
          <w:sz w:val="24"/>
        </w:rPr>
        <w:t>鞘流</w:t>
      </w:r>
      <w:r w:rsidRPr="00222DCA">
        <w:rPr>
          <w:rFonts w:ascii="宋体" w:hAnsi="宋体" w:hint="eastAsia"/>
          <w:sz w:val="24"/>
        </w:rPr>
        <w:t>阻抗法</w:t>
      </w:r>
    </w:p>
    <w:p w:rsidR="00426E0F" w:rsidRPr="00222DCA" w:rsidRDefault="00222DCA">
      <w:pPr>
        <w:pStyle w:val="ac"/>
        <w:numPr>
          <w:ilvl w:val="0"/>
          <w:numId w:val="2"/>
        </w:numPr>
        <w:spacing w:line="440" w:lineRule="exact"/>
        <w:ind w:left="845" w:firstLineChars="0"/>
        <w:rPr>
          <w:rFonts w:ascii="宋体" w:hAnsi="宋体"/>
          <w:sz w:val="24"/>
        </w:rPr>
      </w:pPr>
      <w:r w:rsidRPr="00222DCA">
        <w:rPr>
          <w:rFonts w:cs="Times New Roman" w:hint="eastAsia"/>
          <w:color w:val="000000"/>
          <w:sz w:val="24"/>
        </w:rPr>
        <w:t>PLT</w:t>
      </w:r>
      <w:r w:rsidRPr="00222DCA">
        <w:rPr>
          <w:rFonts w:cs="Times New Roman" w:hint="eastAsia"/>
          <w:color w:val="000000"/>
          <w:sz w:val="24"/>
        </w:rPr>
        <w:t>：鞘流</w:t>
      </w:r>
      <w:r w:rsidRPr="00222DCA">
        <w:rPr>
          <w:rFonts w:ascii="宋体" w:hAnsi="宋体" w:hint="eastAsia"/>
          <w:sz w:val="24"/>
        </w:rPr>
        <w:t>阻抗法、光学法（包括常规核酸荧光染色</w:t>
      </w:r>
      <w:r w:rsidRPr="00222DCA">
        <w:rPr>
          <w:rFonts w:cs="Times New Roman" w:hint="eastAsia"/>
          <w:color w:val="000000"/>
          <w:sz w:val="24"/>
        </w:rPr>
        <w:t>PLT-O</w:t>
      </w:r>
      <w:r w:rsidRPr="00222DCA">
        <w:rPr>
          <w:rFonts w:ascii="宋体" w:hAnsi="宋体" w:hint="eastAsia"/>
          <w:sz w:val="24"/>
        </w:rPr>
        <w:t>、特异性核酸荧光染色法</w:t>
      </w:r>
      <w:r w:rsidRPr="00222DCA">
        <w:rPr>
          <w:rFonts w:cs="Times New Roman" w:hint="eastAsia"/>
          <w:color w:val="000000"/>
          <w:sz w:val="24"/>
        </w:rPr>
        <w:t>P</w:t>
      </w:r>
      <w:r w:rsidRPr="00222DCA">
        <w:rPr>
          <w:rFonts w:cs="Times New Roman"/>
          <w:color w:val="000000"/>
          <w:sz w:val="24"/>
        </w:rPr>
        <w:t>LT-F</w:t>
      </w:r>
      <w:r w:rsidRPr="00222DCA">
        <w:rPr>
          <w:rFonts w:ascii="宋体" w:hAnsi="宋体"/>
          <w:sz w:val="24"/>
        </w:rPr>
        <w:t>)</w:t>
      </w:r>
    </w:p>
    <w:p w:rsidR="00426E0F" w:rsidRPr="00222DCA" w:rsidRDefault="00222DCA">
      <w:pPr>
        <w:pStyle w:val="ac"/>
        <w:numPr>
          <w:ilvl w:val="0"/>
          <w:numId w:val="2"/>
        </w:numPr>
        <w:spacing w:line="440" w:lineRule="exact"/>
        <w:ind w:left="845" w:firstLineChars="0"/>
        <w:rPr>
          <w:rFonts w:ascii="宋体" w:hAnsi="宋体"/>
          <w:sz w:val="24"/>
        </w:rPr>
      </w:pPr>
      <w:r w:rsidRPr="00222DCA">
        <w:rPr>
          <w:rFonts w:cs="Times New Roman" w:hint="eastAsia"/>
          <w:color w:val="000000"/>
          <w:sz w:val="24"/>
        </w:rPr>
        <w:t>HGB</w:t>
      </w:r>
      <w:r w:rsidRPr="00222DCA">
        <w:rPr>
          <w:rFonts w:cs="Times New Roman" w:hint="eastAsia"/>
          <w:color w:val="000000"/>
          <w:sz w:val="24"/>
        </w:rPr>
        <w:t>：</w:t>
      </w:r>
      <w:r w:rsidRPr="00222DCA">
        <w:rPr>
          <w:rFonts w:ascii="宋体" w:hAnsi="宋体" w:hint="eastAsia"/>
          <w:sz w:val="24"/>
        </w:rPr>
        <w:t>比色法结合</w:t>
      </w:r>
      <w:r w:rsidRPr="00222DCA">
        <w:rPr>
          <w:rFonts w:ascii="宋体" w:hAnsi="宋体" w:hint="eastAsia"/>
          <w:sz w:val="24"/>
        </w:rPr>
        <w:t>SLS-</w:t>
      </w:r>
      <w:r w:rsidRPr="00222DCA">
        <w:rPr>
          <w:rFonts w:ascii="宋体" w:hAnsi="宋体" w:hint="eastAsia"/>
          <w:sz w:val="24"/>
        </w:rPr>
        <w:t>血红蛋白法，采用环保型无氰试剂</w:t>
      </w:r>
    </w:p>
    <w:p w:rsidR="00426E0F" w:rsidRPr="00222DCA" w:rsidRDefault="00222DCA">
      <w:pPr>
        <w:pStyle w:val="ac"/>
        <w:numPr>
          <w:ilvl w:val="0"/>
          <w:numId w:val="2"/>
        </w:numPr>
        <w:spacing w:line="440" w:lineRule="exact"/>
        <w:ind w:left="845" w:firstLineChars="0"/>
        <w:rPr>
          <w:rFonts w:ascii="宋体" w:hAnsi="宋体"/>
          <w:sz w:val="24"/>
        </w:rPr>
      </w:pPr>
      <w:bookmarkStart w:id="2" w:name="_Hlk108777346"/>
      <w:r w:rsidRPr="00222DCA">
        <w:rPr>
          <w:rFonts w:cs="Times New Roman"/>
          <w:color w:val="000000"/>
          <w:sz w:val="24"/>
        </w:rPr>
        <w:t>CRP</w:t>
      </w:r>
      <w:r w:rsidRPr="00222DCA">
        <w:rPr>
          <w:rFonts w:cs="Times New Roman" w:hint="eastAsia"/>
          <w:color w:val="000000"/>
          <w:sz w:val="24"/>
        </w:rPr>
        <w:t>/</w:t>
      </w:r>
      <w:r w:rsidRPr="00222DCA">
        <w:rPr>
          <w:rFonts w:cs="Times New Roman"/>
          <w:color w:val="000000"/>
          <w:sz w:val="24"/>
        </w:rPr>
        <w:t>SAA</w:t>
      </w:r>
      <w:r w:rsidRPr="00222DCA">
        <w:rPr>
          <w:rFonts w:cs="Times New Roman" w:hint="eastAsia"/>
          <w:color w:val="000000"/>
          <w:sz w:val="24"/>
        </w:rPr>
        <w:t>：胶乳增强免疫散射比浊法</w:t>
      </w:r>
    </w:p>
    <w:bookmarkEnd w:id="2"/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检测</w:t>
      </w:r>
      <w:r w:rsidRPr="00222DCA">
        <w:rPr>
          <w:rFonts w:ascii="宋体" w:hAnsi="宋体" w:hint="eastAsia"/>
          <w:sz w:val="24"/>
        </w:rPr>
        <w:t>项目</w:t>
      </w:r>
    </w:p>
    <w:p w:rsidR="00426E0F" w:rsidRPr="00222DCA" w:rsidRDefault="00222DCA">
      <w:pPr>
        <w:pStyle w:val="ac"/>
        <w:spacing w:line="440" w:lineRule="exact"/>
        <w:ind w:firstLineChars="0" w:firstLine="0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提供白细胞五分类</w:t>
      </w:r>
      <w:r w:rsidRPr="00222DCA">
        <w:rPr>
          <w:rFonts w:ascii="宋体" w:hAnsi="宋体" w:hint="eastAsia"/>
          <w:sz w:val="24"/>
        </w:rPr>
        <w:t>、</w:t>
      </w:r>
      <w:r w:rsidRPr="00222DCA">
        <w:rPr>
          <w:rFonts w:ascii="宋体" w:hAnsi="宋体" w:hint="eastAsia"/>
          <w:sz w:val="24"/>
        </w:rPr>
        <w:t>有核红细胞</w:t>
      </w:r>
      <w:r w:rsidRPr="00222DCA">
        <w:rPr>
          <w:rFonts w:cs="Times New Roman" w:hint="eastAsia"/>
          <w:color w:val="000000"/>
          <w:sz w:val="24"/>
        </w:rPr>
        <w:t>N</w:t>
      </w:r>
      <w:r w:rsidRPr="00222DCA">
        <w:rPr>
          <w:rFonts w:cs="Times New Roman"/>
          <w:color w:val="000000"/>
          <w:sz w:val="24"/>
        </w:rPr>
        <w:t>RBC</w:t>
      </w:r>
      <w:r w:rsidRPr="00222DCA">
        <w:rPr>
          <w:rFonts w:ascii="宋体" w:hAnsi="宋体" w:hint="eastAsia"/>
          <w:sz w:val="24"/>
        </w:rPr>
        <w:t>、网织红细胞</w:t>
      </w:r>
      <w:r w:rsidRPr="00222DCA">
        <w:rPr>
          <w:rFonts w:cs="Times New Roman" w:hint="eastAsia"/>
          <w:color w:val="000000"/>
          <w:sz w:val="24"/>
        </w:rPr>
        <w:t>R</w:t>
      </w:r>
      <w:r w:rsidRPr="00222DCA">
        <w:rPr>
          <w:rFonts w:cs="Times New Roman"/>
          <w:color w:val="000000"/>
          <w:sz w:val="24"/>
        </w:rPr>
        <w:t>ET</w:t>
      </w:r>
      <w:r w:rsidRPr="00222DCA">
        <w:rPr>
          <w:rFonts w:cs="Times New Roman" w:hint="eastAsia"/>
          <w:color w:val="000000"/>
          <w:sz w:val="24"/>
        </w:rPr>
        <w:t>、特定蛋白</w:t>
      </w:r>
      <w:r w:rsidRPr="00222DCA">
        <w:rPr>
          <w:rFonts w:ascii="宋体" w:hAnsi="宋体" w:hint="eastAsia"/>
          <w:sz w:val="24"/>
        </w:rPr>
        <w:t>（</w:t>
      </w:r>
      <w:r w:rsidRPr="00222DCA">
        <w:rPr>
          <w:rFonts w:ascii="宋体" w:hAnsi="宋体" w:hint="eastAsia"/>
          <w:sz w:val="24"/>
        </w:rPr>
        <w:t>CRP</w:t>
      </w:r>
      <w:r w:rsidRPr="00222DCA">
        <w:rPr>
          <w:rFonts w:ascii="宋体" w:hAnsi="宋体" w:hint="eastAsia"/>
          <w:sz w:val="24"/>
        </w:rPr>
        <w:t>、</w:t>
      </w:r>
      <w:r w:rsidRPr="00222DCA">
        <w:rPr>
          <w:rFonts w:ascii="宋体" w:hAnsi="宋体" w:hint="eastAsia"/>
          <w:sz w:val="24"/>
        </w:rPr>
        <w:t>SAA</w:t>
      </w:r>
      <w:r w:rsidRPr="00222DCA">
        <w:rPr>
          <w:rFonts w:ascii="宋体" w:hAnsi="宋体"/>
          <w:sz w:val="24"/>
        </w:rPr>
        <w:t>)</w:t>
      </w:r>
      <w:r w:rsidRPr="00222DCA">
        <w:rPr>
          <w:rFonts w:ascii="宋体" w:hAnsi="宋体" w:hint="eastAsia"/>
          <w:sz w:val="24"/>
        </w:rPr>
        <w:t>、</w:t>
      </w:r>
      <w:r w:rsidRPr="00222DCA">
        <w:rPr>
          <w:rFonts w:ascii="宋体" w:hAnsi="宋体" w:hint="eastAsia"/>
          <w:sz w:val="24"/>
        </w:rPr>
        <w:t>红细胞、血小板、血红蛋白、</w:t>
      </w:r>
      <w:r w:rsidRPr="00222DCA">
        <w:rPr>
          <w:rFonts w:ascii="宋体" w:hAnsi="宋体" w:cs="宋体" w:hint="eastAsia"/>
          <w:sz w:val="24"/>
        </w:rPr>
        <w:t>感染红细胞</w:t>
      </w:r>
      <w:r w:rsidRPr="00222DCA">
        <w:rPr>
          <w:rFonts w:ascii="宋体" w:hAnsi="宋体" w:cs="宋体" w:hint="eastAsia"/>
          <w:sz w:val="24"/>
        </w:rPr>
        <w:t>I</w:t>
      </w:r>
      <w:r w:rsidRPr="00222DCA">
        <w:rPr>
          <w:rFonts w:ascii="宋体" w:hAnsi="宋体" w:cs="宋体" w:hint="eastAsia"/>
          <w:sz w:val="24"/>
        </w:rPr>
        <w:t>NR</w:t>
      </w:r>
      <w:r w:rsidRPr="00222DCA">
        <w:rPr>
          <w:rFonts w:ascii="宋体" w:hAnsi="宋体" w:cs="宋体" w:hint="eastAsia"/>
          <w:sz w:val="24"/>
        </w:rPr>
        <w:t>（</w:t>
      </w:r>
      <w:r w:rsidRPr="00222DCA">
        <w:rPr>
          <w:rFonts w:ascii="宋体" w:hAnsi="宋体" w:cs="宋体" w:hint="eastAsia"/>
          <w:sz w:val="24"/>
        </w:rPr>
        <w:t>%</w:t>
      </w:r>
      <w:r w:rsidRPr="00222DCA">
        <w:rPr>
          <w:rFonts w:ascii="宋体" w:hAnsi="宋体" w:cs="宋体" w:hint="eastAsia"/>
          <w:sz w:val="24"/>
        </w:rPr>
        <w:t>、</w:t>
      </w:r>
      <w:r w:rsidRPr="00222DCA">
        <w:rPr>
          <w:rFonts w:ascii="宋体" w:hAnsi="宋体" w:cs="宋体" w:hint="eastAsia"/>
          <w:sz w:val="24"/>
        </w:rPr>
        <w:t>#</w:t>
      </w:r>
      <w:r w:rsidRPr="00222DCA">
        <w:rPr>
          <w:rFonts w:ascii="宋体" w:hAnsi="宋体" w:cs="宋体" w:hint="eastAsia"/>
          <w:sz w:val="24"/>
        </w:rPr>
        <w:t>）</w:t>
      </w:r>
      <w:r w:rsidRPr="00222DCA">
        <w:rPr>
          <w:rFonts w:ascii="宋体" w:hAnsi="宋体" w:cs="宋体" w:hint="eastAsia"/>
          <w:sz w:val="24"/>
        </w:rPr>
        <w:t>、</w:t>
      </w:r>
      <w:r w:rsidRPr="00222DCA">
        <w:rPr>
          <w:rFonts w:ascii="宋体" w:hAnsi="宋体" w:hint="eastAsia"/>
          <w:sz w:val="24"/>
        </w:rPr>
        <w:t>未成熟粒细胞</w:t>
      </w:r>
      <w:r w:rsidRPr="00222DCA">
        <w:rPr>
          <w:rFonts w:cs="Times New Roman" w:hint="eastAsia"/>
          <w:color w:val="000000"/>
          <w:sz w:val="24"/>
        </w:rPr>
        <w:t>I</w:t>
      </w:r>
      <w:r w:rsidRPr="00222DCA">
        <w:rPr>
          <w:rFonts w:cs="Times New Roman"/>
          <w:color w:val="000000"/>
          <w:sz w:val="24"/>
        </w:rPr>
        <w:t>G</w:t>
      </w:r>
      <w:r w:rsidRPr="00222DCA">
        <w:rPr>
          <w:rFonts w:cs="Times New Roman" w:hint="eastAsia"/>
          <w:color w:val="000000"/>
          <w:sz w:val="24"/>
        </w:rPr>
        <w:t>（</w:t>
      </w:r>
      <w:r w:rsidRPr="00222DCA">
        <w:rPr>
          <w:rFonts w:cs="Times New Roman" w:hint="eastAsia"/>
          <w:color w:val="000000"/>
          <w:sz w:val="24"/>
        </w:rPr>
        <w:t>%</w:t>
      </w:r>
      <w:r w:rsidRPr="00222DCA">
        <w:rPr>
          <w:rFonts w:cs="Times New Roman" w:hint="eastAsia"/>
          <w:color w:val="000000"/>
          <w:sz w:val="24"/>
        </w:rPr>
        <w:t>、</w:t>
      </w:r>
      <w:r w:rsidRPr="00222DCA">
        <w:rPr>
          <w:rFonts w:cs="Times New Roman" w:hint="eastAsia"/>
          <w:color w:val="000000"/>
          <w:sz w:val="24"/>
        </w:rPr>
        <w:t>#</w:t>
      </w:r>
      <w:r w:rsidRPr="00222DCA">
        <w:rPr>
          <w:rFonts w:cs="Times New Roman" w:hint="eastAsia"/>
          <w:color w:val="000000"/>
          <w:sz w:val="24"/>
        </w:rPr>
        <w:t>）、</w:t>
      </w:r>
      <w:r w:rsidRPr="00222DCA">
        <w:rPr>
          <w:rFonts w:ascii="宋体" w:hAnsi="宋体" w:hint="eastAsia"/>
          <w:sz w:val="24"/>
        </w:rPr>
        <w:t>未成熟血小板比率</w:t>
      </w:r>
      <w:r w:rsidRPr="00222DCA">
        <w:rPr>
          <w:rFonts w:cs="Times New Roman" w:hint="eastAsia"/>
          <w:color w:val="000000"/>
          <w:sz w:val="24"/>
        </w:rPr>
        <w:t>IPF</w:t>
      </w:r>
      <w:r w:rsidRPr="00222DCA">
        <w:rPr>
          <w:rFonts w:ascii="宋体" w:hAnsi="宋体" w:hint="eastAsia"/>
          <w:sz w:val="24"/>
        </w:rPr>
        <w:t>、</w:t>
      </w:r>
      <w:r w:rsidRPr="00222DCA">
        <w:rPr>
          <w:rFonts w:ascii="宋体" w:hAnsi="宋体" w:hint="eastAsia"/>
          <w:sz w:val="24"/>
          <w:lang w:val="zh-CN"/>
        </w:rPr>
        <w:t>网织红血红蛋白含量</w:t>
      </w:r>
      <w:r w:rsidRPr="00222DCA">
        <w:rPr>
          <w:rFonts w:cs="Times New Roman" w:hint="eastAsia"/>
          <w:color w:val="000000"/>
          <w:sz w:val="24"/>
        </w:rPr>
        <w:t>RHE</w:t>
      </w:r>
      <w:r w:rsidRPr="00222DCA">
        <w:rPr>
          <w:rFonts w:cs="Times New Roman" w:hint="eastAsia"/>
          <w:color w:val="000000"/>
          <w:sz w:val="24"/>
        </w:rPr>
        <w:t>、体液细胞参数</w:t>
      </w:r>
      <w:r w:rsidRPr="00222DCA">
        <w:rPr>
          <w:rFonts w:ascii="宋体" w:hAnsi="宋体" w:hint="eastAsia"/>
          <w:sz w:val="24"/>
        </w:rPr>
        <w:t>等参数，其中：</w:t>
      </w:r>
    </w:p>
    <w:p w:rsidR="00426E0F" w:rsidRPr="00222DCA" w:rsidRDefault="00222DCA">
      <w:pPr>
        <w:pStyle w:val="ac"/>
        <w:numPr>
          <w:ilvl w:val="0"/>
          <w:numId w:val="3"/>
        </w:numPr>
        <w:spacing w:line="440" w:lineRule="exact"/>
        <w:ind w:firstLineChars="0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血细胞分析报告参数：</w:t>
      </w:r>
      <w:r w:rsidRPr="00222DCA">
        <w:rPr>
          <w:rFonts w:cs="Times New Roman" w:hint="eastAsia"/>
          <w:color w:val="000000"/>
          <w:sz w:val="24"/>
        </w:rPr>
        <w:t>3</w:t>
      </w:r>
      <w:r w:rsidRPr="00222DCA">
        <w:rPr>
          <w:rFonts w:cs="Times New Roman"/>
          <w:color w:val="000000"/>
          <w:sz w:val="24"/>
        </w:rPr>
        <w:t>9</w:t>
      </w:r>
      <w:r w:rsidRPr="00222DCA">
        <w:rPr>
          <w:rFonts w:ascii="宋体" w:hAnsi="宋体" w:hint="eastAsia"/>
          <w:sz w:val="24"/>
        </w:rPr>
        <w:t>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3198"/>
      </w:tblGrid>
      <w:tr w:rsidR="00426E0F" w:rsidRPr="00222DCA">
        <w:trPr>
          <w:trHeight w:val="435"/>
          <w:tblHeader/>
        </w:trPr>
        <w:tc>
          <w:tcPr>
            <w:tcW w:w="2547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222DCA">
              <w:rPr>
                <w:rFonts w:ascii="宋体" w:hAnsi="宋体" w:cs="宋体" w:hint="eastAsia"/>
                <w:b/>
                <w:bCs/>
                <w:szCs w:val="21"/>
              </w:rPr>
              <w:t>类别</w:t>
            </w: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222DCA">
              <w:rPr>
                <w:rFonts w:ascii="宋体" w:hAnsi="宋体" w:cs="宋体" w:hint="eastAsia"/>
                <w:b/>
                <w:bCs/>
                <w:szCs w:val="21"/>
              </w:rPr>
              <w:t>参数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222DCA">
              <w:rPr>
                <w:rFonts w:ascii="宋体" w:hAnsi="宋体" w:cs="宋体" w:hint="eastAsia"/>
                <w:b/>
                <w:bCs/>
                <w:szCs w:val="21"/>
              </w:rPr>
              <w:t>中文名称</w:t>
            </w:r>
          </w:p>
        </w:tc>
      </w:tr>
      <w:tr w:rsidR="00426E0F" w:rsidRPr="00222DCA">
        <w:tc>
          <w:tcPr>
            <w:tcW w:w="2547" w:type="dxa"/>
            <w:vMerge w:val="restart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白细胞系（</w:t>
            </w:r>
            <w:r w:rsidRPr="00222DCA">
              <w:rPr>
                <w:rFonts w:ascii="宋体" w:hAnsi="宋体" w:cs="宋体" w:hint="eastAsia"/>
                <w:szCs w:val="21"/>
              </w:rPr>
              <w:t>15</w:t>
            </w:r>
            <w:r w:rsidRPr="00222DCA">
              <w:rPr>
                <w:rFonts w:ascii="宋体" w:hAnsi="宋体" w:cs="宋体" w:hint="eastAsia"/>
                <w:szCs w:val="21"/>
              </w:rPr>
              <w:t>项）</w:t>
            </w: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WBC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白细胞数目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Neu%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中性粒细胞百分比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Lym%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淋巴细胞百分比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Mon%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单核细胞百分比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Eos%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嗜酸性粒细胞百分比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Bas%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嗜碱性粒细胞百分比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Neu#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中性粒细胞数目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Lym#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淋巴细胞数目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Mon#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单核细胞数目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Eos#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嗜酸性粒细胞数目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Bas#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嗜碱性粒细胞数目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IG#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未成熟粒细胞数目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IG%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未成熟粒细胞百分比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color w:val="000000"/>
                <w:szCs w:val="21"/>
              </w:rPr>
              <w:t>NLR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中性粒细胞与淋巴细胞比值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color w:val="000000"/>
                <w:szCs w:val="21"/>
              </w:rPr>
              <w:t>PLR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血小板与淋巴细胞比值</w:t>
            </w:r>
          </w:p>
        </w:tc>
      </w:tr>
      <w:tr w:rsidR="00426E0F" w:rsidRPr="00222DCA">
        <w:tc>
          <w:tcPr>
            <w:tcW w:w="2547" w:type="dxa"/>
            <w:vMerge w:val="restart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红细胞系（</w:t>
            </w:r>
            <w:r w:rsidRPr="00222DCA">
              <w:rPr>
                <w:rFonts w:ascii="宋体" w:hAnsi="宋体" w:cs="宋体" w:hint="eastAsia"/>
                <w:szCs w:val="21"/>
              </w:rPr>
              <w:t>10</w:t>
            </w:r>
            <w:r w:rsidRPr="00222DCA">
              <w:rPr>
                <w:rFonts w:ascii="宋体" w:hAnsi="宋体" w:cs="宋体" w:hint="eastAsia"/>
                <w:szCs w:val="21"/>
              </w:rPr>
              <w:t>项）</w:t>
            </w: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RBC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红细胞数目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HGB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血红蛋白浓度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MCV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平均红细胞体积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MCH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平均红细胞血红蛋白含量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MCHC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平均红细胞血红蛋白浓度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RDW-CV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红细胞分布宽度变异系数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RDW-SD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红细胞分布宽度标准差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HCT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红细胞压积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color w:val="000000"/>
                <w:szCs w:val="21"/>
              </w:rPr>
              <w:t>NRBC#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有核红细胞数目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color w:val="000000"/>
                <w:szCs w:val="21"/>
              </w:rPr>
              <w:t>NRBC%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有核红细胞百分比</w:t>
            </w:r>
          </w:p>
        </w:tc>
      </w:tr>
      <w:tr w:rsidR="00426E0F" w:rsidRPr="00222DCA">
        <w:tc>
          <w:tcPr>
            <w:tcW w:w="2547" w:type="dxa"/>
            <w:vMerge w:val="restart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血小板系（</w:t>
            </w:r>
            <w:r w:rsidRPr="00222DCA">
              <w:rPr>
                <w:rFonts w:ascii="宋体" w:hAnsi="宋体" w:cs="宋体" w:hint="eastAsia"/>
                <w:szCs w:val="21"/>
              </w:rPr>
              <w:t>7</w:t>
            </w:r>
            <w:r w:rsidRPr="00222DCA">
              <w:rPr>
                <w:rFonts w:ascii="宋体" w:hAnsi="宋体" w:cs="宋体" w:hint="eastAsia"/>
                <w:szCs w:val="21"/>
              </w:rPr>
              <w:t>项）</w:t>
            </w: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PLT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血小板数目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MPV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平均血小板体积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PDW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血小板分布宽度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PCT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血小板压积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IPF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未成熟血小板比率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P-LCR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大血小板比率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P-LCC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大血小板数目</w:t>
            </w:r>
          </w:p>
        </w:tc>
      </w:tr>
      <w:tr w:rsidR="00426E0F" w:rsidRPr="00222DCA">
        <w:tc>
          <w:tcPr>
            <w:tcW w:w="2547" w:type="dxa"/>
            <w:vMerge w:val="restart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网织红系（</w:t>
            </w:r>
            <w:r w:rsidRPr="00222DCA">
              <w:rPr>
                <w:rFonts w:ascii="宋体" w:hAnsi="宋体" w:cs="宋体" w:hint="eastAsia"/>
                <w:szCs w:val="21"/>
              </w:rPr>
              <w:t>7</w:t>
            </w:r>
            <w:r w:rsidRPr="00222DCA">
              <w:rPr>
                <w:rFonts w:ascii="宋体" w:hAnsi="宋体" w:cs="宋体" w:hint="eastAsia"/>
                <w:szCs w:val="21"/>
              </w:rPr>
              <w:t>项）</w:t>
            </w: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RET#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网织红细胞数目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RET%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网织红细胞百分比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LFR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低荧光强度网织红细胞比率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MFR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中荧光强度网织红细胞比率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HFR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高荧光强度网织红细胞比率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IRF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未成熟网织红细胞比率</w:t>
            </w:r>
          </w:p>
        </w:tc>
      </w:tr>
      <w:tr w:rsidR="00426E0F" w:rsidRPr="00222DCA">
        <w:tc>
          <w:tcPr>
            <w:tcW w:w="2547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RHE</w:t>
            </w:r>
          </w:p>
        </w:tc>
        <w:tc>
          <w:tcPr>
            <w:tcW w:w="3198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szCs w:val="21"/>
              </w:rPr>
            </w:pPr>
            <w:r w:rsidRPr="00222DCA">
              <w:rPr>
                <w:rFonts w:ascii="宋体" w:hAnsi="宋体" w:cs="宋体" w:hint="eastAsia"/>
                <w:szCs w:val="21"/>
              </w:rPr>
              <w:t>网织红血红蛋白含量表达值</w:t>
            </w:r>
          </w:p>
        </w:tc>
      </w:tr>
    </w:tbl>
    <w:p w:rsidR="00426E0F" w:rsidRPr="00222DCA" w:rsidRDefault="00222DCA">
      <w:pPr>
        <w:pStyle w:val="ac"/>
        <w:numPr>
          <w:ilvl w:val="0"/>
          <w:numId w:val="3"/>
        </w:numPr>
        <w:spacing w:line="440" w:lineRule="exact"/>
        <w:ind w:firstLineChars="0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血细胞分析研究参数：≥</w:t>
      </w:r>
      <w:r w:rsidRPr="00222DCA">
        <w:rPr>
          <w:rFonts w:cs="Times New Roman"/>
          <w:color w:val="000000"/>
          <w:sz w:val="24"/>
        </w:rPr>
        <w:t>50</w:t>
      </w:r>
      <w:r w:rsidRPr="00222DCA">
        <w:rPr>
          <w:rFonts w:ascii="宋体" w:hAnsi="宋体" w:hint="eastAsia"/>
          <w:sz w:val="24"/>
        </w:rPr>
        <w:t>项</w:t>
      </w:r>
    </w:p>
    <w:p w:rsidR="00426E0F" w:rsidRPr="00222DCA" w:rsidRDefault="00222DCA">
      <w:pPr>
        <w:pStyle w:val="ac"/>
        <w:numPr>
          <w:ilvl w:val="0"/>
          <w:numId w:val="3"/>
        </w:numPr>
        <w:spacing w:line="440" w:lineRule="exact"/>
        <w:ind w:firstLineChars="0"/>
        <w:rPr>
          <w:rFonts w:ascii="宋体" w:hAnsi="宋体"/>
          <w:sz w:val="24"/>
        </w:rPr>
      </w:pPr>
      <w:r w:rsidRPr="00222DCA">
        <w:rPr>
          <w:rFonts w:ascii="宋体" w:hAnsi="宋体" w:hint="eastAsia"/>
          <w:color w:val="000000" w:themeColor="text1"/>
          <w:sz w:val="24"/>
        </w:rPr>
        <w:t>体液分析报告参数：</w:t>
      </w:r>
      <w:r w:rsidRPr="00222DCA">
        <w:rPr>
          <w:rFonts w:cs="Times New Roman"/>
          <w:color w:val="000000"/>
          <w:sz w:val="24"/>
        </w:rPr>
        <w:t>7</w:t>
      </w:r>
      <w:r w:rsidRPr="00222DCA">
        <w:rPr>
          <w:rFonts w:ascii="宋体" w:hAnsi="宋体" w:hint="eastAsia"/>
          <w:sz w:val="24"/>
        </w:rPr>
        <w:t>项</w:t>
      </w:r>
    </w:p>
    <w:tbl>
      <w:tblPr>
        <w:tblStyle w:val="aa"/>
        <w:tblW w:w="8586" w:type="dxa"/>
        <w:tblLook w:val="04A0" w:firstRow="1" w:lastRow="0" w:firstColumn="1" w:lastColumn="0" w:noHBand="0" w:noVBand="1"/>
      </w:tblPr>
      <w:tblGrid>
        <w:gridCol w:w="2146"/>
        <w:gridCol w:w="2147"/>
        <w:gridCol w:w="4293"/>
      </w:tblGrid>
      <w:tr w:rsidR="00426E0F" w:rsidRPr="00222DCA">
        <w:trPr>
          <w:trHeight w:val="413"/>
        </w:trPr>
        <w:tc>
          <w:tcPr>
            <w:tcW w:w="2146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b/>
                <w:bCs/>
              </w:rPr>
            </w:pPr>
            <w:r w:rsidRPr="00222DCA">
              <w:rPr>
                <w:rFonts w:ascii="宋体" w:hAnsi="宋体" w:cs="宋体" w:hint="eastAsia"/>
                <w:b/>
                <w:bCs/>
              </w:rPr>
              <w:t>类型</w:t>
            </w:r>
          </w:p>
        </w:tc>
        <w:tc>
          <w:tcPr>
            <w:tcW w:w="2147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b/>
                <w:bCs/>
              </w:rPr>
            </w:pPr>
            <w:r w:rsidRPr="00222DCA">
              <w:rPr>
                <w:rFonts w:ascii="宋体" w:hAnsi="宋体" w:cs="宋体" w:hint="eastAsia"/>
                <w:b/>
                <w:bCs/>
              </w:rPr>
              <w:t>参数</w:t>
            </w:r>
          </w:p>
        </w:tc>
        <w:tc>
          <w:tcPr>
            <w:tcW w:w="4293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b/>
                <w:bCs/>
              </w:rPr>
            </w:pPr>
            <w:r w:rsidRPr="00222DCA">
              <w:rPr>
                <w:rFonts w:ascii="宋体" w:hAnsi="宋体" w:cs="宋体" w:hint="eastAsia"/>
                <w:b/>
                <w:bCs/>
              </w:rPr>
              <w:t>中文名称</w:t>
            </w:r>
          </w:p>
        </w:tc>
      </w:tr>
      <w:tr w:rsidR="00426E0F" w:rsidRPr="00222DCA">
        <w:trPr>
          <w:trHeight w:val="434"/>
        </w:trPr>
        <w:tc>
          <w:tcPr>
            <w:tcW w:w="2146" w:type="dxa"/>
            <w:vMerge w:val="restart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</w:rPr>
            </w:pPr>
            <w:r w:rsidRPr="00222DCA">
              <w:rPr>
                <w:rFonts w:ascii="宋体" w:hAnsi="宋体" w:cs="宋体" w:hint="eastAsia"/>
              </w:rPr>
              <w:t>白细胞系</w:t>
            </w:r>
          </w:p>
        </w:tc>
        <w:tc>
          <w:tcPr>
            <w:tcW w:w="2147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</w:rPr>
            </w:pPr>
            <w:r w:rsidRPr="00222DCA">
              <w:rPr>
                <w:rFonts w:ascii="宋体" w:hAnsi="宋体" w:cs="宋体" w:hint="eastAsia"/>
                <w:kern w:val="0"/>
                <w:szCs w:val="21"/>
              </w:rPr>
              <w:t>TC-BF#</w:t>
            </w:r>
          </w:p>
        </w:tc>
        <w:tc>
          <w:tcPr>
            <w:tcW w:w="4293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</w:rPr>
            </w:pPr>
            <w:r w:rsidRPr="00222DCA">
              <w:rPr>
                <w:rFonts w:ascii="宋体" w:hAnsi="宋体" w:cs="宋体" w:hint="eastAsia"/>
                <w:kern w:val="0"/>
                <w:szCs w:val="21"/>
              </w:rPr>
              <w:t>体液总有核细胞数目</w:t>
            </w:r>
          </w:p>
        </w:tc>
      </w:tr>
      <w:tr w:rsidR="00426E0F" w:rsidRPr="00222DCA">
        <w:trPr>
          <w:trHeight w:val="434"/>
        </w:trPr>
        <w:tc>
          <w:tcPr>
            <w:tcW w:w="2146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47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</w:rPr>
            </w:pPr>
            <w:r w:rsidRPr="00222DCA">
              <w:rPr>
                <w:rFonts w:ascii="宋体" w:hAnsi="宋体" w:cs="宋体" w:hint="eastAsia"/>
                <w:kern w:val="0"/>
                <w:szCs w:val="21"/>
              </w:rPr>
              <w:t>WBC-BF</w:t>
            </w:r>
          </w:p>
        </w:tc>
        <w:tc>
          <w:tcPr>
            <w:tcW w:w="4293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</w:rPr>
            </w:pPr>
            <w:r w:rsidRPr="00222DCA">
              <w:rPr>
                <w:rFonts w:ascii="宋体" w:hAnsi="宋体" w:cs="宋体" w:hint="eastAsia"/>
                <w:kern w:val="0"/>
                <w:szCs w:val="21"/>
              </w:rPr>
              <w:t>体液白细胞数目</w:t>
            </w:r>
          </w:p>
        </w:tc>
      </w:tr>
      <w:tr w:rsidR="00426E0F" w:rsidRPr="00222DCA">
        <w:trPr>
          <w:trHeight w:val="434"/>
        </w:trPr>
        <w:tc>
          <w:tcPr>
            <w:tcW w:w="2146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47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</w:rPr>
            </w:pPr>
            <w:r w:rsidRPr="00222DCA">
              <w:rPr>
                <w:rFonts w:ascii="宋体" w:hAnsi="宋体" w:cs="宋体" w:hint="eastAsia"/>
                <w:kern w:val="0"/>
                <w:szCs w:val="21"/>
              </w:rPr>
              <w:t>MN#</w:t>
            </w:r>
          </w:p>
        </w:tc>
        <w:tc>
          <w:tcPr>
            <w:tcW w:w="4293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</w:rPr>
            </w:pPr>
            <w:r w:rsidRPr="00222DCA">
              <w:rPr>
                <w:rFonts w:ascii="宋体" w:hAnsi="宋体" w:cs="宋体" w:hint="eastAsia"/>
                <w:kern w:val="0"/>
                <w:szCs w:val="21"/>
              </w:rPr>
              <w:t>单个核细胞数目</w:t>
            </w:r>
          </w:p>
        </w:tc>
      </w:tr>
      <w:tr w:rsidR="00426E0F" w:rsidRPr="00222DCA">
        <w:trPr>
          <w:trHeight w:val="417"/>
        </w:trPr>
        <w:tc>
          <w:tcPr>
            <w:tcW w:w="2146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47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</w:rPr>
            </w:pPr>
            <w:r w:rsidRPr="00222DCA">
              <w:rPr>
                <w:rFonts w:ascii="宋体" w:hAnsi="宋体" w:cs="宋体" w:hint="eastAsia"/>
                <w:kern w:val="0"/>
                <w:szCs w:val="21"/>
              </w:rPr>
              <w:t>PMN#</w:t>
            </w:r>
          </w:p>
        </w:tc>
        <w:tc>
          <w:tcPr>
            <w:tcW w:w="4293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</w:rPr>
            </w:pPr>
            <w:r w:rsidRPr="00222DCA">
              <w:rPr>
                <w:rFonts w:ascii="宋体" w:hAnsi="宋体" w:cs="宋体" w:hint="eastAsia"/>
                <w:kern w:val="0"/>
                <w:szCs w:val="21"/>
              </w:rPr>
              <w:t>多个核细胞数目</w:t>
            </w:r>
          </w:p>
        </w:tc>
      </w:tr>
      <w:tr w:rsidR="00426E0F" w:rsidRPr="00222DCA">
        <w:trPr>
          <w:trHeight w:val="434"/>
        </w:trPr>
        <w:tc>
          <w:tcPr>
            <w:tcW w:w="2146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47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</w:rPr>
            </w:pPr>
            <w:r w:rsidRPr="00222DCA">
              <w:rPr>
                <w:rFonts w:ascii="宋体" w:hAnsi="宋体" w:cs="宋体" w:hint="eastAsia"/>
                <w:kern w:val="0"/>
                <w:szCs w:val="21"/>
              </w:rPr>
              <w:t>MN%</w:t>
            </w:r>
          </w:p>
        </w:tc>
        <w:tc>
          <w:tcPr>
            <w:tcW w:w="4293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</w:rPr>
            </w:pPr>
            <w:r w:rsidRPr="00222DCA">
              <w:rPr>
                <w:rFonts w:ascii="宋体" w:hAnsi="宋体" w:cs="宋体" w:hint="eastAsia"/>
                <w:kern w:val="0"/>
                <w:szCs w:val="21"/>
              </w:rPr>
              <w:t>单个核细胞百分比</w:t>
            </w:r>
          </w:p>
        </w:tc>
      </w:tr>
      <w:tr w:rsidR="00426E0F" w:rsidRPr="00222DCA">
        <w:trPr>
          <w:trHeight w:val="434"/>
        </w:trPr>
        <w:tc>
          <w:tcPr>
            <w:tcW w:w="2146" w:type="dxa"/>
            <w:vMerge/>
            <w:vAlign w:val="center"/>
          </w:tcPr>
          <w:p w:rsidR="00426E0F" w:rsidRPr="00222DCA" w:rsidRDefault="00426E0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47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</w:rPr>
            </w:pPr>
            <w:r w:rsidRPr="00222DCA">
              <w:rPr>
                <w:rFonts w:ascii="宋体" w:hAnsi="宋体" w:cs="宋体" w:hint="eastAsia"/>
                <w:kern w:val="0"/>
                <w:szCs w:val="21"/>
              </w:rPr>
              <w:t>PMN%</w:t>
            </w:r>
          </w:p>
        </w:tc>
        <w:tc>
          <w:tcPr>
            <w:tcW w:w="4293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</w:rPr>
            </w:pPr>
            <w:r w:rsidRPr="00222DCA">
              <w:rPr>
                <w:rFonts w:ascii="宋体" w:hAnsi="宋体" w:cs="宋体" w:hint="eastAsia"/>
                <w:kern w:val="0"/>
                <w:szCs w:val="21"/>
              </w:rPr>
              <w:t>多个核细胞百分比</w:t>
            </w:r>
          </w:p>
        </w:tc>
      </w:tr>
      <w:tr w:rsidR="00426E0F" w:rsidRPr="00222DCA">
        <w:trPr>
          <w:trHeight w:val="434"/>
        </w:trPr>
        <w:tc>
          <w:tcPr>
            <w:tcW w:w="2146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</w:rPr>
            </w:pPr>
            <w:r w:rsidRPr="00222DCA">
              <w:rPr>
                <w:rFonts w:ascii="宋体" w:hAnsi="宋体" w:cs="宋体" w:hint="eastAsia"/>
              </w:rPr>
              <w:t>红细胞</w:t>
            </w:r>
          </w:p>
        </w:tc>
        <w:tc>
          <w:tcPr>
            <w:tcW w:w="2147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</w:rPr>
            </w:pPr>
            <w:r w:rsidRPr="00222DCA">
              <w:rPr>
                <w:rFonts w:ascii="宋体" w:hAnsi="宋体" w:cs="宋体" w:hint="eastAsia"/>
                <w:kern w:val="0"/>
                <w:szCs w:val="21"/>
              </w:rPr>
              <w:t>RBC-BF</w:t>
            </w:r>
          </w:p>
        </w:tc>
        <w:tc>
          <w:tcPr>
            <w:tcW w:w="4293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</w:rPr>
            </w:pPr>
            <w:r w:rsidRPr="00222DCA">
              <w:rPr>
                <w:rFonts w:ascii="宋体" w:hAnsi="宋体" w:cs="宋体" w:hint="eastAsia"/>
                <w:kern w:val="0"/>
                <w:szCs w:val="21"/>
              </w:rPr>
              <w:t>体液红细胞数目</w:t>
            </w:r>
          </w:p>
        </w:tc>
      </w:tr>
    </w:tbl>
    <w:p w:rsidR="00426E0F" w:rsidRPr="00222DCA" w:rsidRDefault="00222DCA">
      <w:pPr>
        <w:pStyle w:val="ac"/>
        <w:numPr>
          <w:ilvl w:val="0"/>
          <w:numId w:val="3"/>
        </w:numPr>
        <w:spacing w:line="440" w:lineRule="exact"/>
        <w:ind w:firstLineChars="0"/>
        <w:rPr>
          <w:rFonts w:ascii="宋体" w:hAnsi="宋体"/>
          <w:sz w:val="24"/>
        </w:rPr>
      </w:pPr>
      <w:r w:rsidRPr="00222DCA">
        <w:rPr>
          <w:rFonts w:ascii="宋体" w:hAnsi="宋体" w:hint="eastAsia"/>
          <w:color w:val="000000" w:themeColor="text1"/>
          <w:sz w:val="24"/>
        </w:rPr>
        <w:t>体液分析研究参数：</w:t>
      </w:r>
      <w:r w:rsidRPr="00222DCA">
        <w:rPr>
          <w:rFonts w:cs="Times New Roman"/>
          <w:color w:val="000000"/>
          <w:sz w:val="24"/>
        </w:rPr>
        <w:t>11</w:t>
      </w:r>
      <w:r w:rsidRPr="00222DCA">
        <w:rPr>
          <w:rFonts w:ascii="宋体" w:hAnsi="宋体" w:hint="eastAsia"/>
          <w:sz w:val="24"/>
        </w:rPr>
        <w:t>项</w:t>
      </w:r>
    </w:p>
    <w:p w:rsidR="00426E0F" w:rsidRPr="00222DCA" w:rsidRDefault="00222DCA">
      <w:pPr>
        <w:pStyle w:val="ac"/>
        <w:numPr>
          <w:ilvl w:val="0"/>
          <w:numId w:val="3"/>
        </w:numPr>
        <w:spacing w:line="440" w:lineRule="exact"/>
        <w:ind w:firstLineChars="0"/>
        <w:rPr>
          <w:rFonts w:cs="Times New Roman"/>
          <w:color w:val="000000"/>
          <w:sz w:val="24"/>
        </w:rPr>
      </w:pPr>
      <w:r w:rsidRPr="00222DCA">
        <w:rPr>
          <w:rFonts w:cs="Times New Roman" w:hint="eastAsia"/>
          <w:color w:val="000000"/>
          <w:sz w:val="24"/>
        </w:rPr>
        <w:t>特定蛋白项目参数：</w:t>
      </w:r>
      <w:r w:rsidRPr="00222DCA">
        <w:rPr>
          <w:rFonts w:cs="Times New Roman" w:hint="eastAsia"/>
          <w:color w:val="000000"/>
          <w:sz w:val="24"/>
        </w:rPr>
        <w:t>5</w:t>
      </w:r>
      <w:r w:rsidRPr="00222DCA">
        <w:rPr>
          <w:rFonts w:cs="Times New Roman" w:hint="eastAsia"/>
          <w:color w:val="000000"/>
          <w:sz w:val="24"/>
        </w:rPr>
        <w:t>项，含</w:t>
      </w:r>
      <w:r w:rsidRPr="00222DCA">
        <w:rPr>
          <w:rFonts w:cs="Times New Roman" w:hint="eastAsia"/>
          <w:color w:val="000000"/>
          <w:sz w:val="24"/>
        </w:rPr>
        <w:t>C</w:t>
      </w:r>
      <w:r w:rsidRPr="00222DCA">
        <w:rPr>
          <w:rFonts w:cs="Times New Roman"/>
          <w:color w:val="000000"/>
          <w:sz w:val="24"/>
        </w:rPr>
        <w:t>RP</w:t>
      </w:r>
      <w:bookmarkStart w:id="3" w:name="_Hlk120278397"/>
      <w:r w:rsidRPr="00222DCA">
        <w:rPr>
          <w:rFonts w:cs="Times New Roman" w:hint="eastAsia"/>
          <w:color w:val="000000"/>
          <w:sz w:val="24"/>
        </w:rPr>
        <w:t>、</w:t>
      </w:r>
      <w:r w:rsidRPr="00222DCA">
        <w:rPr>
          <w:rFonts w:cs="Times New Roman" w:hint="eastAsia"/>
          <w:color w:val="000000"/>
          <w:sz w:val="24"/>
        </w:rPr>
        <w:t>Hs</w:t>
      </w:r>
      <w:r w:rsidRPr="00222DCA">
        <w:rPr>
          <w:rFonts w:cs="Times New Roman"/>
          <w:color w:val="000000"/>
          <w:sz w:val="24"/>
        </w:rPr>
        <w:t>-CRP</w:t>
      </w:r>
      <w:r w:rsidRPr="00222DCA">
        <w:rPr>
          <w:rFonts w:cs="Times New Roman" w:hint="eastAsia"/>
          <w:color w:val="000000"/>
          <w:sz w:val="24"/>
        </w:rPr>
        <w:t>、</w:t>
      </w:r>
      <w:r w:rsidRPr="00222DCA">
        <w:rPr>
          <w:rFonts w:cs="Times New Roman" w:hint="eastAsia"/>
          <w:color w:val="000000"/>
          <w:sz w:val="24"/>
        </w:rPr>
        <w:t>F</w:t>
      </w:r>
      <w:r w:rsidRPr="00222DCA">
        <w:rPr>
          <w:rFonts w:cs="Times New Roman"/>
          <w:color w:val="000000"/>
          <w:sz w:val="24"/>
        </w:rPr>
        <w:t>R</w:t>
      </w:r>
      <w:r w:rsidRPr="00222DCA">
        <w:rPr>
          <w:rFonts w:cs="Times New Roman" w:hint="eastAsia"/>
          <w:color w:val="000000"/>
          <w:sz w:val="24"/>
        </w:rPr>
        <w:t>-</w:t>
      </w:r>
      <w:r w:rsidRPr="00222DCA">
        <w:rPr>
          <w:rFonts w:cs="Times New Roman"/>
          <w:color w:val="000000"/>
          <w:sz w:val="24"/>
        </w:rPr>
        <w:t>CRP</w:t>
      </w:r>
      <w:bookmarkEnd w:id="3"/>
      <w:r w:rsidRPr="00222DCA">
        <w:rPr>
          <w:rFonts w:cs="Times New Roman" w:hint="eastAsia"/>
          <w:color w:val="000000"/>
          <w:sz w:val="24"/>
        </w:rPr>
        <w:t>、</w:t>
      </w:r>
      <w:r w:rsidRPr="00222DCA">
        <w:rPr>
          <w:rFonts w:cs="Times New Roman"/>
          <w:color w:val="000000"/>
          <w:sz w:val="24"/>
        </w:rPr>
        <w:t>SAA</w:t>
      </w:r>
      <w:r w:rsidRPr="00222DCA">
        <w:rPr>
          <w:rFonts w:cs="Times New Roman" w:hint="eastAsia"/>
          <w:color w:val="000000"/>
          <w:sz w:val="24"/>
        </w:rPr>
        <w:t>、</w:t>
      </w:r>
      <w:r w:rsidRPr="00222DCA">
        <w:rPr>
          <w:rFonts w:cs="Times New Roman"/>
          <w:color w:val="000000"/>
          <w:sz w:val="24"/>
        </w:rPr>
        <w:t xml:space="preserve">SAA / </w:t>
      </w:r>
      <w:r w:rsidRPr="00222DCA">
        <w:rPr>
          <w:rFonts w:cs="Times New Roman" w:hint="eastAsia"/>
          <w:color w:val="000000"/>
          <w:sz w:val="24"/>
        </w:rPr>
        <w:t>C</w:t>
      </w:r>
      <w:r w:rsidRPr="00222DCA">
        <w:rPr>
          <w:rFonts w:cs="Times New Roman"/>
          <w:color w:val="000000"/>
          <w:sz w:val="24"/>
        </w:rPr>
        <w:t>RP</w:t>
      </w:r>
    </w:p>
    <w:tbl>
      <w:tblPr>
        <w:tblStyle w:val="aa"/>
        <w:tblW w:w="8586" w:type="dxa"/>
        <w:tblLook w:val="04A0" w:firstRow="1" w:lastRow="0" w:firstColumn="1" w:lastColumn="0" w:noHBand="0" w:noVBand="1"/>
      </w:tblPr>
      <w:tblGrid>
        <w:gridCol w:w="4293"/>
        <w:gridCol w:w="4293"/>
      </w:tblGrid>
      <w:tr w:rsidR="00426E0F" w:rsidRPr="00222DCA">
        <w:trPr>
          <w:trHeight w:val="413"/>
        </w:trPr>
        <w:tc>
          <w:tcPr>
            <w:tcW w:w="4293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b/>
                <w:bCs/>
              </w:rPr>
            </w:pPr>
            <w:r w:rsidRPr="00222DCA">
              <w:rPr>
                <w:rFonts w:ascii="宋体" w:hAnsi="宋体" w:cs="宋体" w:hint="eastAsia"/>
                <w:b/>
                <w:bCs/>
              </w:rPr>
              <w:t>参数</w:t>
            </w:r>
          </w:p>
        </w:tc>
        <w:tc>
          <w:tcPr>
            <w:tcW w:w="4293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  <w:b/>
                <w:bCs/>
              </w:rPr>
            </w:pPr>
            <w:r w:rsidRPr="00222DCA">
              <w:rPr>
                <w:rFonts w:ascii="宋体" w:hAnsi="宋体" w:cs="宋体" w:hint="eastAsia"/>
                <w:b/>
                <w:bCs/>
              </w:rPr>
              <w:t>中文名称</w:t>
            </w:r>
          </w:p>
        </w:tc>
      </w:tr>
      <w:tr w:rsidR="00426E0F" w:rsidRPr="00222DCA">
        <w:trPr>
          <w:trHeight w:val="434"/>
        </w:trPr>
        <w:tc>
          <w:tcPr>
            <w:tcW w:w="4293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</w:rPr>
            </w:pPr>
            <w:r w:rsidRPr="00222DCA">
              <w:rPr>
                <w:rFonts w:ascii="宋体" w:hAnsi="宋体" w:cs="宋体" w:hint="eastAsia"/>
              </w:rPr>
              <w:t>CRP</w:t>
            </w:r>
          </w:p>
        </w:tc>
        <w:tc>
          <w:tcPr>
            <w:tcW w:w="4293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</w:rPr>
            </w:pPr>
            <w:r w:rsidRPr="00222DCA">
              <w:rPr>
                <w:rFonts w:ascii="宋体" w:hAnsi="宋体" w:cs="宋体" w:hint="eastAsia"/>
              </w:rPr>
              <w:t>常规</w:t>
            </w:r>
            <w:r w:rsidRPr="00222DCA">
              <w:rPr>
                <w:rFonts w:ascii="宋体" w:hAnsi="宋体" w:cs="宋体" w:hint="eastAsia"/>
              </w:rPr>
              <w:t>C-</w:t>
            </w:r>
            <w:r w:rsidRPr="00222DCA">
              <w:rPr>
                <w:rFonts w:ascii="宋体" w:hAnsi="宋体" w:cs="宋体" w:hint="eastAsia"/>
              </w:rPr>
              <w:t>反应蛋白</w:t>
            </w:r>
          </w:p>
        </w:tc>
      </w:tr>
      <w:tr w:rsidR="00426E0F" w:rsidRPr="00222DCA">
        <w:trPr>
          <w:trHeight w:val="434"/>
        </w:trPr>
        <w:tc>
          <w:tcPr>
            <w:tcW w:w="4293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</w:rPr>
            </w:pPr>
            <w:r w:rsidRPr="00222DCA">
              <w:rPr>
                <w:rFonts w:ascii="宋体" w:hAnsi="宋体" w:cs="宋体" w:hint="eastAsia"/>
              </w:rPr>
              <w:t>Hs-CRP</w:t>
            </w:r>
          </w:p>
        </w:tc>
        <w:tc>
          <w:tcPr>
            <w:tcW w:w="4293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</w:rPr>
            </w:pPr>
            <w:r w:rsidRPr="00222DCA">
              <w:rPr>
                <w:rFonts w:ascii="宋体" w:hAnsi="宋体" w:cs="宋体" w:hint="eastAsia"/>
              </w:rPr>
              <w:t>超敏</w:t>
            </w:r>
            <w:r w:rsidRPr="00222DCA">
              <w:rPr>
                <w:rFonts w:ascii="宋体" w:hAnsi="宋体" w:cs="宋体" w:hint="eastAsia"/>
              </w:rPr>
              <w:t>C-</w:t>
            </w:r>
            <w:r w:rsidRPr="00222DCA">
              <w:rPr>
                <w:rFonts w:ascii="宋体" w:hAnsi="宋体" w:cs="宋体" w:hint="eastAsia"/>
              </w:rPr>
              <w:t>反应蛋白</w:t>
            </w:r>
          </w:p>
        </w:tc>
      </w:tr>
      <w:tr w:rsidR="00426E0F" w:rsidRPr="00222DCA">
        <w:trPr>
          <w:trHeight w:val="434"/>
        </w:trPr>
        <w:tc>
          <w:tcPr>
            <w:tcW w:w="4293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</w:rPr>
            </w:pPr>
            <w:r w:rsidRPr="00222DCA">
              <w:rPr>
                <w:rFonts w:ascii="宋体" w:hAnsi="宋体" w:cs="宋体" w:hint="eastAsia"/>
              </w:rPr>
              <w:t>FR-CRP</w:t>
            </w:r>
          </w:p>
        </w:tc>
        <w:tc>
          <w:tcPr>
            <w:tcW w:w="4293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</w:rPr>
            </w:pPr>
            <w:r w:rsidRPr="00222DCA">
              <w:rPr>
                <w:rFonts w:ascii="宋体" w:hAnsi="宋体" w:cs="宋体" w:hint="eastAsia"/>
              </w:rPr>
              <w:t>全程</w:t>
            </w:r>
            <w:r w:rsidRPr="00222DCA">
              <w:rPr>
                <w:rFonts w:ascii="宋体" w:hAnsi="宋体" w:cs="宋体" w:hint="eastAsia"/>
              </w:rPr>
              <w:t>C-</w:t>
            </w:r>
            <w:r w:rsidRPr="00222DCA">
              <w:rPr>
                <w:rFonts w:ascii="宋体" w:hAnsi="宋体" w:cs="宋体" w:hint="eastAsia"/>
              </w:rPr>
              <w:t>反应蛋白</w:t>
            </w:r>
          </w:p>
        </w:tc>
      </w:tr>
      <w:tr w:rsidR="00426E0F" w:rsidRPr="00222DCA">
        <w:trPr>
          <w:trHeight w:val="417"/>
        </w:trPr>
        <w:tc>
          <w:tcPr>
            <w:tcW w:w="4293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</w:rPr>
            </w:pPr>
            <w:r w:rsidRPr="00222DCA">
              <w:rPr>
                <w:rFonts w:ascii="宋体" w:hAnsi="宋体" w:cs="宋体" w:hint="eastAsia"/>
              </w:rPr>
              <w:t>SAA</w:t>
            </w:r>
          </w:p>
        </w:tc>
        <w:tc>
          <w:tcPr>
            <w:tcW w:w="4293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</w:rPr>
            </w:pPr>
            <w:r w:rsidRPr="00222DCA">
              <w:rPr>
                <w:rFonts w:ascii="宋体" w:hAnsi="宋体" w:cs="宋体" w:hint="eastAsia"/>
                <w:kern w:val="0"/>
                <w:szCs w:val="21"/>
              </w:rPr>
              <w:t>血清淀粉样蛋白</w:t>
            </w:r>
            <w:r w:rsidRPr="00222DCA">
              <w:rPr>
                <w:rFonts w:ascii="宋体" w:hAnsi="宋体" w:cs="宋体" w:hint="eastAsia"/>
                <w:kern w:val="0"/>
                <w:szCs w:val="21"/>
              </w:rPr>
              <w:t>A</w:t>
            </w:r>
          </w:p>
        </w:tc>
      </w:tr>
      <w:tr w:rsidR="00426E0F" w:rsidRPr="00222DCA">
        <w:trPr>
          <w:trHeight w:val="434"/>
        </w:trPr>
        <w:tc>
          <w:tcPr>
            <w:tcW w:w="4293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</w:rPr>
            </w:pPr>
            <w:r w:rsidRPr="00222DCA">
              <w:rPr>
                <w:rFonts w:ascii="宋体" w:hAnsi="宋体" w:cs="宋体" w:hint="eastAsia"/>
              </w:rPr>
              <w:t>SAA/CRP</w:t>
            </w:r>
          </w:p>
        </w:tc>
        <w:tc>
          <w:tcPr>
            <w:tcW w:w="4293" w:type="dxa"/>
            <w:vAlign w:val="center"/>
          </w:tcPr>
          <w:p w:rsidR="00426E0F" w:rsidRPr="00222DCA" w:rsidRDefault="00222DCA">
            <w:pPr>
              <w:jc w:val="center"/>
              <w:rPr>
                <w:rFonts w:ascii="宋体" w:hAnsi="宋体" w:cs="宋体"/>
              </w:rPr>
            </w:pPr>
            <w:r w:rsidRPr="00222DCA">
              <w:rPr>
                <w:rFonts w:ascii="宋体" w:hAnsi="宋体" w:cs="宋体" w:hint="eastAsia"/>
              </w:rPr>
              <w:t>SAA</w:t>
            </w:r>
            <w:r w:rsidRPr="00222DCA">
              <w:rPr>
                <w:rFonts w:ascii="宋体" w:hAnsi="宋体" w:cs="宋体" w:hint="eastAsia"/>
              </w:rPr>
              <w:t>与</w:t>
            </w:r>
            <w:r w:rsidRPr="00222DCA">
              <w:rPr>
                <w:rFonts w:ascii="宋体" w:hAnsi="宋体" w:cs="宋体" w:hint="eastAsia"/>
              </w:rPr>
              <w:t>CRP</w:t>
            </w:r>
            <w:r w:rsidRPr="00222DCA">
              <w:rPr>
                <w:rFonts w:ascii="宋体" w:hAnsi="宋体" w:cs="宋体" w:hint="eastAsia"/>
              </w:rPr>
              <w:t>比值</w:t>
            </w:r>
          </w:p>
        </w:tc>
      </w:tr>
    </w:tbl>
    <w:p w:rsidR="00426E0F" w:rsidRPr="00222DCA" w:rsidRDefault="00426E0F">
      <w:pPr>
        <w:pStyle w:val="ac"/>
        <w:spacing w:line="440" w:lineRule="exact"/>
        <w:ind w:firstLineChars="0" w:firstLine="0"/>
        <w:rPr>
          <w:rFonts w:cs="Times New Roman"/>
          <w:color w:val="000000"/>
          <w:sz w:val="24"/>
        </w:rPr>
      </w:pP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检测图形</w:t>
      </w:r>
    </w:p>
    <w:p w:rsidR="00426E0F" w:rsidRPr="00222DCA" w:rsidRDefault="00222DCA">
      <w:pPr>
        <w:pStyle w:val="ac"/>
        <w:numPr>
          <w:ilvl w:val="0"/>
          <w:numId w:val="4"/>
        </w:numPr>
        <w:spacing w:line="440" w:lineRule="exact"/>
        <w:ind w:firstLineChars="0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血细胞检测图形参数：</w:t>
      </w:r>
      <w:r w:rsidRPr="00222DCA">
        <w:rPr>
          <w:rFonts w:ascii="宋体" w:hAnsi="宋体"/>
          <w:sz w:val="24"/>
        </w:rPr>
        <w:t xml:space="preserve"> </w:t>
      </w:r>
      <w:r w:rsidRPr="00222DCA">
        <w:rPr>
          <w:rFonts w:ascii="宋体" w:hAnsi="宋体" w:hint="eastAsia"/>
          <w:sz w:val="24"/>
        </w:rPr>
        <w:t>可提供</w:t>
      </w:r>
      <w:r w:rsidRPr="00222DCA">
        <w:rPr>
          <w:rFonts w:ascii="宋体" w:hAnsi="宋体" w:hint="eastAsia"/>
          <w:sz w:val="24"/>
        </w:rPr>
        <w:t xml:space="preserve">3 </w:t>
      </w:r>
      <w:r w:rsidRPr="00222DCA">
        <w:rPr>
          <w:rFonts w:ascii="宋体" w:hAnsi="宋体" w:hint="eastAsia"/>
          <w:sz w:val="24"/>
        </w:rPr>
        <w:t>个直方图、至少</w:t>
      </w:r>
      <w:r w:rsidRPr="00222DCA">
        <w:rPr>
          <w:rFonts w:ascii="宋体" w:hAnsi="宋体" w:hint="eastAsia"/>
          <w:sz w:val="24"/>
        </w:rPr>
        <w:t xml:space="preserve">10 </w:t>
      </w:r>
      <w:r w:rsidRPr="00222DCA">
        <w:rPr>
          <w:rFonts w:ascii="宋体" w:hAnsi="宋体" w:hint="eastAsia"/>
          <w:sz w:val="24"/>
        </w:rPr>
        <w:t>个二维散点图、</w:t>
      </w:r>
      <w:r w:rsidRPr="00222DCA">
        <w:rPr>
          <w:rFonts w:ascii="宋体" w:hAnsi="宋体" w:hint="eastAsia"/>
          <w:sz w:val="24"/>
        </w:rPr>
        <w:t>4</w:t>
      </w:r>
      <w:r w:rsidRPr="00222DCA">
        <w:rPr>
          <w:rFonts w:ascii="宋体" w:hAnsi="宋体" w:hint="eastAsia"/>
          <w:sz w:val="24"/>
        </w:rPr>
        <w:t>个三维散点图</w:t>
      </w:r>
    </w:p>
    <w:p w:rsidR="00426E0F" w:rsidRPr="00222DCA" w:rsidRDefault="00222DCA">
      <w:pPr>
        <w:pStyle w:val="ac"/>
        <w:numPr>
          <w:ilvl w:val="0"/>
          <w:numId w:val="4"/>
        </w:numPr>
        <w:spacing w:line="440" w:lineRule="exact"/>
        <w:ind w:firstLineChars="0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体液检测图形参数：可提供</w:t>
      </w:r>
      <w:r w:rsidRPr="00222DCA">
        <w:rPr>
          <w:rFonts w:ascii="宋体" w:hAnsi="宋体" w:hint="eastAsia"/>
          <w:sz w:val="24"/>
        </w:rPr>
        <w:t>1</w:t>
      </w:r>
      <w:r w:rsidRPr="00222DCA">
        <w:rPr>
          <w:rFonts w:ascii="宋体" w:hAnsi="宋体" w:hint="eastAsia"/>
          <w:sz w:val="24"/>
        </w:rPr>
        <w:t>个直方图、</w:t>
      </w:r>
      <w:r w:rsidRPr="00222DCA">
        <w:rPr>
          <w:rFonts w:ascii="宋体" w:hAnsi="宋体" w:hint="eastAsia"/>
          <w:sz w:val="24"/>
        </w:rPr>
        <w:t>1</w:t>
      </w:r>
      <w:r w:rsidRPr="00222DCA">
        <w:rPr>
          <w:rFonts w:ascii="宋体" w:hAnsi="宋体" w:hint="eastAsia"/>
          <w:sz w:val="24"/>
        </w:rPr>
        <w:t>个二维散点图、</w:t>
      </w:r>
      <w:r w:rsidRPr="00222DCA">
        <w:rPr>
          <w:rFonts w:ascii="宋体" w:hAnsi="宋体" w:hint="eastAsia"/>
          <w:sz w:val="24"/>
        </w:rPr>
        <w:t>1</w:t>
      </w:r>
      <w:r w:rsidRPr="00222DCA">
        <w:rPr>
          <w:rFonts w:ascii="宋体" w:hAnsi="宋体" w:hint="eastAsia"/>
          <w:sz w:val="24"/>
        </w:rPr>
        <w:t>个三维散点图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检测通道：具有白细胞分类检测通道、白细胞</w:t>
      </w:r>
      <w:r w:rsidRPr="00222DCA">
        <w:rPr>
          <w:rFonts w:ascii="宋体" w:hAnsi="宋体" w:hint="eastAsia"/>
          <w:sz w:val="24"/>
        </w:rPr>
        <w:t>/</w:t>
      </w:r>
      <w:r w:rsidRPr="00222DCA">
        <w:rPr>
          <w:rFonts w:ascii="宋体" w:hAnsi="宋体" w:hint="eastAsia"/>
          <w:sz w:val="24"/>
        </w:rPr>
        <w:t>嗜碱性细胞</w:t>
      </w:r>
      <w:r w:rsidRPr="00222DCA">
        <w:rPr>
          <w:rFonts w:ascii="宋体" w:hAnsi="宋体" w:hint="eastAsia"/>
          <w:sz w:val="24"/>
        </w:rPr>
        <w:t>/</w:t>
      </w:r>
      <w:r w:rsidRPr="00222DCA">
        <w:rPr>
          <w:rFonts w:ascii="宋体" w:hAnsi="宋体" w:hint="eastAsia"/>
          <w:sz w:val="24"/>
        </w:rPr>
        <w:t>有核红细胞检测通道、网织红细胞检测通道、红细胞</w:t>
      </w:r>
      <w:r w:rsidRPr="00222DCA">
        <w:rPr>
          <w:rFonts w:ascii="宋体" w:hAnsi="宋体" w:hint="eastAsia"/>
          <w:sz w:val="24"/>
        </w:rPr>
        <w:t>/</w:t>
      </w:r>
      <w:r w:rsidRPr="00222DCA">
        <w:rPr>
          <w:rFonts w:ascii="宋体" w:hAnsi="宋体" w:hint="eastAsia"/>
          <w:sz w:val="24"/>
        </w:rPr>
        <w:t>血小板检测通道、血红蛋白检测通道、特异性荧光染色</w:t>
      </w:r>
      <w:r w:rsidRPr="00222DCA">
        <w:rPr>
          <w:rFonts w:cs="Times New Roman" w:hint="eastAsia"/>
          <w:color w:val="000000"/>
          <w:sz w:val="24"/>
        </w:rPr>
        <w:t>PLT-F</w:t>
      </w:r>
      <w:r w:rsidRPr="00222DCA">
        <w:rPr>
          <w:rFonts w:ascii="宋体" w:hAnsi="宋体" w:hint="eastAsia"/>
          <w:sz w:val="24"/>
        </w:rPr>
        <w:t>检测通道、</w:t>
      </w:r>
      <w:r w:rsidRPr="00222DCA">
        <w:rPr>
          <w:rFonts w:cs="Times New Roman" w:hint="eastAsia"/>
          <w:color w:val="000000"/>
          <w:sz w:val="24"/>
        </w:rPr>
        <w:t>CRP</w:t>
      </w:r>
      <w:r w:rsidRPr="00222DCA">
        <w:rPr>
          <w:rFonts w:ascii="宋体" w:hAnsi="宋体" w:hint="eastAsia"/>
          <w:sz w:val="24"/>
        </w:rPr>
        <w:t>检测通道、</w:t>
      </w:r>
      <w:r w:rsidRPr="00222DCA">
        <w:rPr>
          <w:rFonts w:cs="Times New Roman" w:hint="eastAsia"/>
          <w:color w:val="000000"/>
          <w:sz w:val="24"/>
        </w:rPr>
        <w:t>SAA</w:t>
      </w:r>
      <w:r w:rsidRPr="00222DCA">
        <w:rPr>
          <w:rFonts w:ascii="宋体" w:hAnsi="宋体" w:hint="eastAsia"/>
          <w:sz w:val="24"/>
        </w:rPr>
        <w:t>检测通道。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网织红细胞检测：</w:t>
      </w:r>
      <w:r w:rsidRPr="00222DCA">
        <w:rPr>
          <w:rFonts w:ascii="宋体" w:hAnsi="宋体" w:cs="宋体" w:hint="eastAsia"/>
          <w:bCs/>
          <w:color w:val="000000" w:themeColor="text1"/>
          <w:sz w:val="24"/>
        </w:rPr>
        <w:t>采用核酸荧光染色及流式细胞技术，</w:t>
      </w:r>
      <w:r w:rsidRPr="00222DCA">
        <w:rPr>
          <w:rFonts w:ascii="宋体" w:hAnsi="宋体" w:hint="eastAsia"/>
          <w:sz w:val="24"/>
        </w:rPr>
        <w:t>全自动网织红细胞定量检测，无需机外染色处理</w:t>
      </w:r>
      <w:r w:rsidRPr="00222DCA">
        <w:rPr>
          <w:rFonts w:ascii="宋体" w:hAnsi="宋体" w:hint="eastAsia"/>
          <w:sz w:val="24"/>
        </w:rPr>
        <w:t>,</w:t>
      </w:r>
      <w:r w:rsidRPr="00222DCA">
        <w:rPr>
          <w:rFonts w:ascii="宋体" w:hAnsi="宋体" w:hint="eastAsia"/>
          <w:sz w:val="24"/>
        </w:rPr>
        <w:t>提供高、中、低荧光强度网织红细胞比率及网织红细胞血红蛋白含量报告参数</w:t>
      </w:r>
      <w:r w:rsidRPr="00222DCA">
        <w:rPr>
          <w:rFonts w:ascii="宋体" w:hAnsi="宋体" w:hint="eastAsia"/>
          <w:sz w:val="24"/>
        </w:rPr>
        <w:t xml:space="preserve">, </w:t>
      </w:r>
      <w:r w:rsidRPr="00222DCA">
        <w:rPr>
          <w:rFonts w:ascii="宋体" w:hAnsi="宋体" w:hint="eastAsia"/>
          <w:sz w:val="24"/>
        </w:rPr>
        <w:t>可对</w:t>
      </w:r>
      <w:r w:rsidRPr="00222DCA">
        <w:rPr>
          <w:rFonts w:ascii="宋体" w:hAnsi="宋体" w:cs="宋体" w:hint="eastAsia"/>
          <w:bCs/>
          <w:color w:val="000000" w:themeColor="text1"/>
          <w:sz w:val="24"/>
        </w:rPr>
        <w:t>网织红细胞成熟度进行分类</w:t>
      </w:r>
      <w:r w:rsidRPr="00222DCA">
        <w:rPr>
          <w:rFonts w:ascii="宋体" w:hAnsi="宋体" w:hint="eastAsia"/>
          <w:sz w:val="24"/>
        </w:rPr>
        <w:t>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有核红细胞检测：无需特殊通道进行有核红细胞检测，并能自动对白细胞细胞计数进行校正，同时可根据按需自定义选择有核红细胞检测。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jc w:val="left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血小板检测：</w:t>
      </w:r>
      <w:r w:rsidRPr="00222DCA">
        <w:rPr>
          <w:rFonts w:ascii="宋体" w:hAnsi="宋体" w:cs="宋体" w:hint="eastAsia"/>
          <w:bCs/>
          <w:color w:val="000000" w:themeColor="text1"/>
          <w:sz w:val="24"/>
        </w:rPr>
        <w:t>具备</w:t>
      </w:r>
      <w:r w:rsidRPr="00222DCA">
        <w:rPr>
          <w:rFonts w:ascii="宋体" w:hAnsi="宋体" w:cs="宋体" w:hint="eastAsia"/>
          <w:bCs/>
          <w:color w:val="000000" w:themeColor="text1"/>
          <w:sz w:val="24"/>
        </w:rPr>
        <w:t>多</w:t>
      </w:r>
      <w:r w:rsidRPr="00222DCA">
        <w:rPr>
          <w:rFonts w:ascii="宋体" w:hAnsi="宋体" w:cs="宋体" w:hint="eastAsia"/>
          <w:bCs/>
          <w:color w:val="000000" w:themeColor="text1"/>
          <w:sz w:val="24"/>
        </w:rPr>
        <w:t>种方法进行血小板的定量计数，</w:t>
      </w:r>
      <w:r w:rsidRPr="00222DCA">
        <w:rPr>
          <w:rFonts w:ascii="宋体" w:hAnsi="宋体" w:hint="eastAsia"/>
          <w:sz w:val="24"/>
        </w:rPr>
        <w:t>包括鞘流阻抗法</w:t>
      </w:r>
      <w:r w:rsidRPr="00222DCA">
        <w:rPr>
          <w:rFonts w:cs="Times New Roman" w:hint="eastAsia"/>
          <w:color w:val="000000"/>
          <w:sz w:val="24"/>
        </w:rPr>
        <w:t>（</w:t>
      </w:r>
      <w:r w:rsidRPr="00222DCA">
        <w:rPr>
          <w:rFonts w:cs="Times New Roman" w:hint="eastAsia"/>
          <w:color w:val="000000"/>
          <w:sz w:val="24"/>
        </w:rPr>
        <w:t>PLT-I</w:t>
      </w:r>
      <w:r w:rsidRPr="00222DCA">
        <w:rPr>
          <w:rFonts w:cs="Times New Roman" w:hint="eastAsia"/>
          <w:color w:val="000000"/>
          <w:sz w:val="24"/>
        </w:rPr>
        <w:t>）</w:t>
      </w:r>
      <w:r w:rsidRPr="00222DCA">
        <w:rPr>
          <w:rFonts w:ascii="宋体" w:hAnsi="宋体" w:hint="eastAsia"/>
          <w:sz w:val="24"/>
        </w:rPr>
        <w:t>和荧光染色法，荧光染色法又包括</w:t>
      </w:r>
      <w:r w:rsidRPr="00222DCA">
        <w:rPr>
          <w:rFonts w:ascii="宋体" w:hAnsi="宋体" w:hint="eastAsia"/>
          <w:sz w:val="24"/>
        </w:rPr>
        <w:t>常规荧光染色法</w:t>
      </w:r>
      <w:r w:rsidRPr="00222DCA">
        <w:rPr>
          <w:rFonts w:cs="Times New Roman" w:hint="eastAsia"/>
          <w:color w:val="000000"/>
          <w:sz w:val="24"/>
        </w:rPr>
        <w:t>（</w:t>
      </w:r>
      <w:r w:rsidRPr="00222DCA">
        <w:rPr>
          <w:rFonts w:cs="Times New Roman" w:hint="eastAsia"/>
          <w:color w:val="000000"/>
          <w:sz w:val="24"/>
        </w:rPr>
        <w:t>PLT-O</w:t>
      </w:r>
      <w:r w:rsidRPr="00222DCA">
        <w:rPr>
          <w:rFonts w:cs="Times New Roman" w:hint="eastAsia"/>
          <w:color w:val="000000"/>
          <w:sz w:val="24"/>
        </w:rPr>
        <w:t>）</w:t>
      </w:r>
      <w:r w:rsidRPr="00222DCA">
        <w:rPr>
          <w:rFonts w:ascii="宋体" w:hAnsi="宋体" w:hint="eastAsia"/>
          <w:sz w:val="24"/>
        </w:rPr>
        <w:t>和特异性荧光染色法</w:t>
      </w:r>
      <w:r w:rsidRPr="00222DCA">
        <w:rPr>
          <w:rFonts w:cs="Times New Roman" w:hint="eastAsia"/>
          <w:color w:val="000000"/>
          <w:sz w:val="24"/>
        </w:rPr>
        <w:t>（</w:t>
      </w:r>
      <w:r w:rsidRPr="00222DCA">
        <w:rPr>
          <w:rFonts w:cs="Times New Roman" w:hint="eastAsia"/>
          <w:color w:val="000000"/>
          <w:sz w:val="24"/>
        </w:rPr>
        <w:t>PLT-F</w:t>
      </w:r>
      <w:r w:rsidRPr="00222DCA">
        <w:rPr>
          <w:rFonts w:cs="Times New Roman" w:hint="eastAsia"/>
          <w:color w:val="000000"/>
          <w:sz w:val="24"/>
        </w:rPr>
        <w:t>）</w:t>
      </w:r>
      <w:r w:rsidRPr="00222DCA">
        <w:rPr>
          <w:rFonts w:ascii="宋体" w:hAnsi="宋体" w:hint="eastAsia"/>
          <w:sz w:val="24"/>
        </w:rPr>
        <w:t>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jc w:val="left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微量全血预稀释：</w:t>
      </w:r>
      <w:r w:rsidRPr="00222DCA">
        <w:rPr>
          <w:rFonts w:ascii="宋体" w:hAnsi="宋体" w:cs="宋体" w:hint="eastAsia"/>
          <w:bCs/>
          <w:color w:val="000000" w:themeColor="text1"/>
          <w:sz w:val="24"/>
        </w:rPr>
        <w:t>支持仪器自动打出稀释液，微量全血（末梢全血）与稀释液的配比为</w:t>
      </w:r>
      <w:r w:rsidRPr="00222DCA">
        <w:rPr>
          <w:rFonts w:ascii="宋体" w:hAnsi="宋体" w:hint="eastAsia"/>
          <w:sz w:val="24"/>
        </w:rPr>
        <w:t>1</w:t>
      </w:r>
      <w:r w:rsidRPr="00222DCA">
        <w:rPr>
          <w:rFonts w:ascii="宋体" w:hAnsi="宋体" w:hint="eastAsia"/>
          <w:sz w:val="24"/>
        </w:rPr>
        <w:t>：</w:t>
      </w:r>
      <w:r w:rsidRPr="00222DCA">
        <w:rPr>
          <w:rFonts w:ascii="宋体" w:hAnsi="宋体" w:hint="eastAsia"/>
          <w:sz w:val="24"/>
        </w:rPr>
        <w:t>6</w:t>
      </w:r>
      <w:r w:rsidRPr="00222DCA">
        <w:rPr>
          <w:rFonts w:ascii="宋体" w:hAnsi="宋体" w:hint="eastAsia"/>
          <w:sz w:val="24"/>
        </w:rPr>
        <w:t>，可进行白细胞五分类、有核红细胞、网织红细胞和</w:t>
      </w:r>
      <w:r w:rsidRPr="00222DCA">
        <w:rPr>
          <w:rFonts w:ascii="宋体" w:hAnsi="宋体" w:hint="eastAsia"/>
          <w:sz w:val="24"/>
        </w:rPr>
        <w:t xml:space="preserve"> </w:t>
      </w:r>
      <w:r w:rsidRPr="00222DCA">
        <w:rPr>
          <w:rFonts w:cs="Times New Roman" w:hint="eastAsia"/>
          <w:color w:val="000000"/>
          <w:sz w:val="24"/>
        </w:rPr>
        <w:t>CRP</w:t>
      </w:r>
      <w:r w:rsidRPr="00222DCA">
        <w:rPr>
          <w:rFonts w:cs="Times New Roman" w:hint="eastAsia"/>
          <w:color w:val="000000"/>
          <w:sz w:val="24"/>
        </w:rPr>
        <w:t>、</w:t>
      </w:r>
      <w:r w:rsidRPr="00222DCA">
        <w:rPr>
          <w:rFonts w:cs="Times New Roman" w:hint="eastAsia"/>
          <w:color w:val="000000"/>
          <w:sz w:val="24"/>
        </w:rPr>
        <w:t xml:space="preserve">SAA </w:t>
      </w:r>
      <w:r w:rsidRPr="00222DCA">
        <w:rPr>
          <w:rFonts w:ascii="宋体" w:hAnsi="宋体" w:hint="eastAsia"/>
          <w:sz w:val="24"/>
        </w:rPr>
        <w:t>检测。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jc w:val="left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体液检测：具有全自动体液细胞计数功能，可对胸水、腹水、脑脊液和关节液</w:t>
      </w:r>
      <w:r w:rsidRPr="00222DCA">
        <w:rPr>
          <w:rFonts w:ascii="宋体" w:hAnsi="宋体" w:hint="eastAsia"/>
          <w:sz w:val="24"/>
        </w:rPr>
        <w:t>/</w:t>
      </w:r>
      <w:r w:rsidRPr="00222DCA">
        <w:rPr>
          <w:rFonts w:ascii="宋体" w:hAnsi="宋体" w:hint="eastAsia"/>
          <w:sz w:val="24"/>
        </w:rPr>
        <w:t>滑膜液等体液</w:t>
      </w:r>
      <w:r w:rsidRPr="00222DCA">
        <w:rPr>
          <w:rFonts w:ascii="宋体" w:hAnsi="宋体" w:cs="宋体" w:hint="eastAsia"/>
          <w:bCs/>
          <w:color w:val="000000" w:themeColor="text1"/>
          <w:sz w:val="24"/>
        </w:rPr>
        <w:t>进行红细胞和白细胞计数</w:t>
      </w:r>
      <w:r w:rsidRPr="00222DCA">
        <w:rPr>
          <w:rFonts w:ascii="宋体" w:hAnsi="宋体" w:cs="宋体" w:hint="eastAsia"/>
          <w:bCs/>
          <w:color w:val="000000" w:themeColor="text1"/>
          <w:sz w:val="24"/>
        </w:rPr>
        <w:t>,</w:t>
      </w:r>
      <w:r w:rsidRPr="00222DCA">
        <w:rPr>
          <w:rFonts w:ascii="宋体" w:hAnsi="宋体" w:cs="宋体" w:hint="eastAsia"/>
          <w:bCs/>
          <w:color w:val="000000" w:themeColor="text1"/>
          <w:sz w:val="24"/>
        </w:rPr>
        <w:t>并对白细胞进行分类</w:t>
      </w:r>
      <w:r w:rsidRPr="00222DCA">
        <w:rPr>
          <w:rFonts w:ascii="宋体" w:hAnsi="宋体" w:hint="eastAsia"/>
          <w:sz w:val="24"/>
        </w:rPr>
        <w:t>，具有高荧光强度细胞数目参数，用以</w:t>
      </w:r>
      <w:r w:rsidRPr="00222DCA">
        <w:rPr>
          <w:rFonts w:ascii="宋体" w:hAnsi="宋体" w:cs="宋体" w:hint="eastAsia"/>
          <w:bCs/>
          <w:color w:val="000000" w:themeColor="text1"/>
          <w:sz w:val="24"/>
        </w:rPr>
        <w:t>对肿瘤细胞进行提示</w:t>
      </w:r>
      <w:r w:rsidRPr="00222DCA">
        <w:rPr>
          <w:rFonts w:ascii="宋体" w:hAnsi="宋体" w:hint="eastAsia"/>
          <w:sz w:val="24"/>
        </w:rPr>
        <w:t>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jc w:val="left"/>
        <w:rPr>
          <w:rFonts w:cs="Times New Roman"/>
          <w:color w:val="000000"/>
          <w:sz w:val="24"/>
        </w:rPr>
      </w:pPr>
      <w:r w:rsidRPr="00222DCA">
        <w:rPr>
          <w:rFonts w:ascii="宋体" w:hAnsi="宋体" w:hint="eastAsia"/>
          <w:sz w:val="24"/>
        </w:rPr>
        <w:t>分析模式：</w:t>
      </w:r>
      <w:r w:rsidRPr="00222DCA">
        <w:rPr>
          <w:rFonts w:cs="Times New Roman" w:hint="eastAsia"/>
          <w:color w:val="000000"/>
          <w:sz w:val="24"/>
        </w:rPr>
        <w:t>≥</w:t>
      </w:r>
      <w:r w:rsidRPr="00222DCA">
        <w:rPr>
          <w:rFonts w:cs="Times New Roman" w:hint="eastAsia"/>
          <w:color w:val="000000"/>
          <w:sz w:val="24"/>
        </w:rPr>
        <w:t>2</w:t>
      </w:r>
      <w:r w:rsidRPr="00222DCA">
        <w:rPr>
          <w:rFonts w:cs="Times New Roman"/>
          <w:color w:val="000000"/>
          <w:sz w:val="24"/>
        </w:rPr>
        <w:t>0</w:t>
      </w:r>
      <w:r w:rsidRPr="00222DCA">
        <w:rPr>
          <w:rFonts w:cs="Times New Roman" w:hint="eastAsia"/>
          <w:color w:val="000000"/>
          <w:sz w:val="24"/>
        </w:rPr>
        <w:t>种</w:t>
      </w:r>
      <w:r w:rsidRPr="00222DCA">
        <w:rPr>
          <w:rFonts w:ascii="宋体" w:hAnsi="宋体" w:hint="eastAsia"/>
          <w:sz w:val="24"/>
        </w:rPr>
        <w:t>，可提供</w:t>
      </w:r>
      <w:r w:rsidRPr="00222DCA">
        <w:rPr>
          <w:rFonts w:cs="Times New Roman" w:hint="eastAsia"/>
          <w:color w:val="000000"/>
          <w:sz w:val="24"/>
        </w:rPr>
        <w:t>CBC+DIFF</w:t>
      </w:r>
      <w:r w:rsidRPr="00222DCA">
        <w:rPr>
          <w:rFonts w:cs="Times New Roman"/>
          <w:color w:val="000000"/>
          <w:sz w:val="24"/>
        </w:rPr>
        <w:t>(</w:t>
      </w:r>
      <w:r w:rsidRPr="00222DCA">
        <w:rPr>
          <w:rFonts w:cs="Times New Roman" w:hint="eastAsia"/>
          <w:color w:val="000000"/>
          <w:sz w:val="24"/>
        </w:rPr>
        <w:t>含</w:t>
      </w:r>
      <w:r w:rsidRPr="00222DCA">
        <w:rPr>
          <w:rFonts w:cs="Times New Roman"/>
          <w:color w:val="000000"/>
          <w:sz w:val="24"/>
        </w:rPr>
        <w:t>CBC+DIFF+NRBC)</w:t>
      </w:r>
      <w:r w:rsidRPr="00222DCA">
        <w:rPr>
          <w:rFonts w:cs="Times New Roman" w:hint="eastAsia"/>
          <w:color w:val="000000"/>
          <w:sz w:val="24"/>
        </w:rPr>
        <w:t>、</w:t>
      </w:r>
      <w:r w:rsidRPr="00222DCA">
        <w:rPr>
          <w:rFonts w:cs="Times New Roman" w:hint="eastAsia"/>
          <w:color w:val="000000"/>
          <w:sz w:val="24"/>
        </w:rPr>
        <w:t>RET</w:t>
      </w:r>
      <w:r w:rsidRPr="00222DCA">
        <w:rPr>
          <w:rFonts w:cs="Times New Roman" w:hint="eastAsia"/>
          <w:color w:val="000000"/>
          <w:sz w:val="24"/>
        </w:rPr>
        <w:t>、</w:t>
      </w:r>
      <w:r w:rsidRPr="00222DCA">
        <w:rPr>
          <w:rFonts w:cs="Times New Roman"/>
          <w:color w:val="000000"/>
          <w:sz w:val="24"/>
        </w:rPr>
        <w:t>PLT-F</w:t>
      </w:r>
      <w:r w:rsidRPr="00222DCA">
        <w:rPr>
          <w:rFonts w:cs="Times New Roman" w:hint="eastAsia"/>
          <w:color w:val="000000"/>
          <w:sz w:val="24"/>
        </w:rPr>
        <w:t>、</w:t>
      </w:r>
      <w:r w:rsidRPr="00222DCA">
        <w:rPr>
          <w:rFonts w:cs="Times New Roman" w:hint="eastAsia"/>
          <w:color w:val="000000"/>
          <w:sz w:val="24"/>
        </w:rPr>
        <w:t>C</w:t>
      </w:r>
      <w:r w:rsidRPr="00222DCA">
        <w:rPr>
          <w:rFonts w:cs="Times New Roman"/>
          <w:color w:val="000000"/>
          <w:sz w:val="24"/>
        </w:rPr>
        <w:t>RP</w:t>
      </w:r>
      <w:r w:rsidRPr="00222DCA">
        <w:rPr>
          <w:rFonts w:cs="Times New Roman" w:hint="eastAsia"/>
          <w:color w:val="000000"/>
          <w:sz w:val="24"/>
        </w:rPr>
        <w:t>、</w:t>
      </w:r>
      <w:r w:rsidRPr="00222DCA">
        <w:rPr>
          <w:rFonts w:cs="Times New Roman" w:hint="eastAsia"/>
          <w:color w:val="000000"/>
          <w:sz w:val="24"/>
        </w:rPr>
        <w:t>S</w:t>
      </w:r>
      <w:r w:rsidRPr="00222DCA">
        <w:rPr>
          <w:rFonts w:cs="Times New Roman"/>
          <w:color w:val="000000"/>
          <w:sz w:val="24"/>
        </w:rPr>
        <w:t>AA</w:t>
      </w:r>
      <w:r w:rsidRPr="00222DCA">
        <w:rPr>
          <w:rFonts w:cs="Times New Roman" w:hint="eastAsia"/>
          <w:color w:val="000000"/>
          <w:sz w:val="24"/>
        </w:rPr>
        <w:t>、</w:t>
      </w:r>
      <w:r w:rsidRPr="00222DCA">
        <w:rPr>
          <w:rFonts w:cs="Times New Roman"/>
          <w:color w:val="000000"/>
          <w:sz w:val="24"/>
        </w:rPr>
        <w:t>CBC+DIFF+PLT-F</w:t>
      </w:r>
      <w:r w:rsidRPr="00222DCA">
        <w:rPr>
          <w:rFonts w:cs="Times New Roman" w:hint="eastAsia"/>
          <w:color w:val="000000"/>
          <w:sz w:val="24"/>
        </w:rPr>
        <w:t>、</w:t>
      </w:r>
      <w:r w:rsidRPr="00222DCA">
        <w:rPr>
          <w:rFonts w:cs="Times New Roman" w:hint="eastAsia"/>
          <w:color w:val="000000"/>
          <w:sz w:val="24"/>
        </w:rPr>
        <w:t>CBC+DIFF+RET</w:t>
      </w:r>
      <w:r w:rsidRPr="00222DCA">
        <w:rPr>
          <w:rFonts w:cs="Times New Roman" w:hint="eastAsia"/>
          <w:color w:val="000000"/>
          <w:sz w:val="24"/>
        </w:rPr>
        <w:t>、</w:t>
      </w:r>
      <w:r w:rsidRPr="00222DCA">
        <w:rPr>
          <w:rFonts w:cs="Times New Roman" w:hint="eastAsia"/>
          <w:color w:val="000000"/>
          <w:sz w:val="24"/>
        </w:rPr>
        <w:t>CBC+DIFF+ C</w:t>
      </w:r>
      <w:r w:rsidRPr="00222DCA">
        <w:rPr>
          <w:rFonts w:cs="Times New Roman"/>
          <w:color w:val="000000"/>
          <w:sz w:val="24"/>
        </w:rPr>
        <w:t>RP</w:t>
      </w:r>
      <w:r w:rsidRPr="00222DCA">
        <w:rPr>
          <w:rFonts w:cs="Times New Roman" w:hint="eastAsia"/>
          <w:color w:val="000000"/>
          <w:sz w:val="24"/>
        </w:rPr>
        <w:t xml:space="preserve"> </w:t>
      </w:r>
      <w:r w:rsidRPr="00222DCA">
        <w:rPr>
          <w:rFonts w:cs="Times New Roman" w:hint="eastAsia"/>
          <w:color w:val="000000"/>
          <w:sz w:val="24"/>
        </w:rPr>
        <w:t>（含</w:t>
      </w:r>
      <w:r w:rsidRPr="00222DCA">
        <w:rPr>
          <w:rFonts w:cs="Times New Roman" w:hint="eastAsia"/>
          <w:color w:val="000000"/>
          <w:sz w:val="24"/>
        </w:rPr>
        <w:t>CBC+DIFF</w:t>
      </w:r>
      <w:r w:rsidRPr="00222DCA">
        <w:rPr>
          <w:rFonts w:cs="Times New Roman"/>
          <w:color w:val="000000"/>
          <w:sz w:val="24"/>
        </w:rPr>
        <w:t>+NRBC+CRP</w:t>
      </w:r>
      <w:r w:rsidRPr="00222DCA">
        <w:rPr>
          <w:rFonts w:cs="Times New Roman" w:hint="eastAsia"/>
          <w:color w:val="000000"/>
          <w:sz w:val="24"/>
        </w:rPr>
        <w:t>）、</w:t>
      </w:r>
      <w:r w:rsidRPr="00222DCA">
        <w:rPr>
          <w:rFonts w:cs="Times New Roman" w:hint="eastAsia"/>
          <w:color w:val="000000"/>
          <w:sz w:val="24"/>
        </w:rPr>
        <w:t xml:space="preserve">CBC+DIFF+ </w:t>
      </w:r>
      <w:r w:rsidRPr="00222DCA">
        <w:rPr>
          <w:rFonts w:cs="Times New Roman"/>
          <w:color w:val="000000"/>
          <w:sz w:val="24"/>
        </w:rPr>
        <w:t>SAA</w:t>
      </w:r>
      <w:r w:rsidRPr="00222DCA">
        <w:rPr>
          <w:rFonts w:cs="Times New Roman" w:hint="eastAsia"/>
          <w:color w:val="000000"/>
          <w:sz w:val="24"/>
        </w:rPr>
        <w:t>、</w:t>
      </w:r>
      <w:r w:rsidRPr="00222DCA">
        <w:rPr>
          <w:rFonts w:cs="Times New Roman" w:hint="eastAsia"/>
          <w:color w:val="000000"/>
          <w:sz w:val="24"/>
        </w:rPr>
        <w:t>CBC+DIFF+C</w:t>
      </w:r>
      <w:r w:rsidRPr="00222DCA">
        <w:rPr>
          <w:rFonts w:cs="Times New Roman"/>
          <w:color w:val="000000"/>
          <w:sz w:val="24"/>
        </w:rPr>
        <w:t>RP</w:t>
      </w:r>
      <w:r w:rsidRPr="00222DCA">
        <w:rPr>
          <w:rFonts w:cs="Times New Roman" w:hint="eastAsia"/>
          <w:color w:val="000000"/>
          <w:sz w:val="24"/>
        </w:rPr>
        <w:t>+</w:t>
      </w:r>
      <w:r w:rsidRPr="00222DCA">
        <w:rPr>
          <w:rFonts w:cs="Times New Roman"/>
          <w:color w:val="000000"/>
          <w:sz w:val="24"/>
        </w:rPr>
        <w:t>SAA</w:t>
      </w:r>
      <w:r w:rsidRPr="00222DCA">
        <w:rPr>
          <w:rFonts w:cs="Times New Roman" w:hint="eastAsia"/>
          <w:color w:val="000000"/>
          <w:sz w:val="24"/>
        </w:rPr>
        <w:t>、</w:t>
      </w:r>
      <w:r w:rsidRPr="00222DCA">
        <w:rPr>
          <w:rFonts w:cs="Times New Roman" w:hint="eastAsia"/>
          <w:color w:val="000000"/>
          <w:sz w:val="24"/>
        </w:rPr>
        <w:t>CBC+DIFF+RET+ C</w:t>
      </w:r>
      <w:r w:rsidRPr="00222DCA">
        <w:rPr>
          <w:rFonts w:cs="Times New Roman"/>
          <w:color w:val="000000"/>
          <w:sz w:val="24"/>
        </w:rPr>
        <w:t>RP</w:t>
      </w:r>
      <w:r w:rsidRPr="00222DCA">
        <w:rPr>
          <w:rFonts w:cs="Times New Roman" w:hint="eastAsia"/>
          <w:color w:val="000000"/>
          <w:sz w:val="24"/>
        </w:rPr>
        <w:t xml:space="preserve"> +</w:t>
      </w:r>
      <w:r w:rsidRPr="00222DCA">
        <w:rPr>
          <w:rFonts w:cs="Times New Roman"/>
          <w:color w:val="000000"/>
          <w:sz w:val="24"/>
        </w:rPr>
        <w:t>SAA</w:t>
      </w:r>
      <w:r w:rsidRPr="00222DCA">
        <w:rPr>
          <w:rFonts w:cs="Times New Roman" w:hint="eastAsia"/>
          <w:color w:val="000000"/>
          <w:sz w:val="24"/>
        </w:rPr>
        <w:t>、</w:t>
      </w:r>
      <w:r w:rsidRPr="00222DCA">
        <w:rPr>
          <w:rFonts w:cs="Times New Roman"/>
          <w:color w:val="000000"/>
          <w:sz w:val="24"/>
        </w:rPr>
        <w:t>SAA-4X</w:t>
      </w:r>
      <w:r w:rsidRPr="00222DCA">
        <w:rPr>
          <w:rFonts w:cs="Times New Roman" w:hint="eastAsia"/>
          <w:color w:val="000000"/>
          <w:sz w:val="24"/>
        </w:rPr>
        <w:t>等模式。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jc w:val="left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模式切换：仪器主机面板具有</w:t>
      </w:r>
      <w:r w:rsidRPr="00222DCA">
        <w:rPr>
          <w:rFonts w:cs="Times New Roman" w:hint="eastAsia"/>
          <w:color w:val="000000"/>
          <w:sz w:val="24"/>
        </w:rPr>
        <w:t>C</w:t>
      </w:r>
      <w:r w:rsidRPr="00222DCA">
        <w:rPr>
          <w:rFonts w:cs="Times New Roman"/>
          <w:color w:val="000000"/>
          <w:sz w:val="24"/>
        </w:rPr>
        <w:t>D</w:t>
      </w:r>
      <w:r w:rsidRPr="00222DCA">
        <w:rPr>
          <w:rFonts w:cs="Times New Roman" w:hint="eastAsia"/>
          <w:color w:val="000000"/>
          <w:sz w:val="24"/>
        </w:rPr>
        <w:t>、</w:t>
      </w:r>
      <w:r w:rsidRPr="00222DCA">
        <w:rPr>
          <w:rFonts w:cs="Times New Roman" w:hint="eastAsia"/>
          <w:color w:val="000000"/>
          <w:sz w:val="24"/>
        </w:rPr>
        <w:t>CD+C</w:t>
      </w:r>
      <w:r w:rsidRPr="00222DCA">
        <w:rPr>
          <w:rFonts w:cs="Times New Roman" w:hint="eastAsia"/>
          <w:color w:val="000000"/>
          <w:sz w:val="24"/>
        </w:rPr>
        <w:t>、</w:t>
      </w:r>
      <w:r w:rsidRPr="00222DCA">
        <w:rPr>
          <w:rFonts w:cs="Times New Roman" w:hint="eastAsia"/>
          <w:color w:val="000000"/>
          <w:sz w:val="24"/>
        </w:rPr>
        <w:t>CD+CS</w:t>
      </w:r>
      <w:r w:rsidRPr="00222DCA">
        <w:rPr>
          <w:rFonts w:ascii="宋体" w:hAnsi="宋体" w:hint="eastAsia"/>
          <w:sz w:val="24"/>
        </w:rPr>
        <w:t>分析模式触摸式物理按键，同时具有开放</w:t>
      </w:r>
      <w:r w:rsidRPr="00222DCA">
        <w:rPr>
          <w:rFonts w:cs="Times New Roman" w:hint="eastAsia"/>
          <w:color w:val="000000"/>
          <w:sz w:val="24"/>
        </w:rPr>
        <w:t>（</w:t>
      </w:r>
      <w:r w:rsidRPr="00222DCA">
        <w:rPr>
          <w:rFonts w:cs="Times New Roman" w:hint="eastAsia"/>
          <w:color w:val="000000"/>
          <w:sz w:val="24"/>
        </w:rPr>
        <w:t>O</w:t>
      </w:r>
      <w:r w:rsidRPr="00222DCA">
        <w:rPr>
          <w:rFonts w:cs="Times New Roman"/>
          <w:color w:val="000000"/>
          <w:sz w:val="24"/>
        </w:rPr>
        <w:t>PEN</w:t>
      </w:r>
      <w:r w:rsidRPr="00222DCA">
        <w:rPr>
          <w:rFonts w:cs="Times New Roman" w:hint="eastAsia"/>
          <w:color w:val="000000"/>
          <w:sz w:val="24"/>
        </w:rPr>
        <w:t>）、</w:t>
      </w:r>
      <w:r w:rsidRPr="00222DCA">
        <w:rPr>
          <w:rFonts w:ascii="宋体" w:hAnsi="宋体" w:hint="eastAsia"/>
          <w:sz w:val="24"/>
        </w:rPr>
        <w:t>封闭</w:t>
      </w:r>
      <w:r w:rsidRPr="00222DCA">
        <w:rPr>
          <w:rFonts w:cs="Times New Roman" w:hint="eastAsia"/>
          <w:color w:val="000000"/>
          <w:sz w:val="24"/>
        </w:rPr>
        <w:t>(</w:t>
      </w:r>
      <w:r w:rsidRPr="00222DCA">
        <w:rPr>
          <w:rFonts w:cs="Times New Roman"/>
          <w:color w:val="000000"/>
          <w:sz w:val="24"/>
        </w:rPr>
        <w:t>CLOSED)</w:t>
      </w:r>
      <w:r w:rsidRPr="00222DCA">
        <w:rPr>
          <w:rFonts w:ascii="宋体" w:hAnsi="宋体" w:hint="eastAsia"/>
          <w:sz w:val="24"/>
        </w:rPr>
        <w:t>、自动</w:t>
      </w:r>
      <w:r w:rsidRPr="00222DCA">
        <w:rPr>
          <w:rFonts w:cs="Times New Roman" w:hint="eastAsia"/>
          <w:color w:val="000000"/>
          <w:sz w:val="24"/>
        </w:rPr>
        <w:t>（</w:t>
      </w:r>
      <w:r w:rsidRPr="00222DCA">
        <w:rPr>
          <w:rFonts w:cs="Times New Roman"/>
          <w:color w:val="000000"/>
          <w:sz w:val="24"/>
        </w:rPr>
        <w:t>AUTO</w:t>
      </w:r>
      <w:r w:rsidRPr="00222DCA">
        <w:rPr>
          <w:rFonts w:cs="Times New Roman" w:hint="eastAsia"/>
          <w:color w:val="000000"/>
          <w:sz w:val="24"/>
        </w:rPr>
        <w:t>）</w:t>
      </w:r>
      <w:r w:rsidRPr="00222DCA">
        <w:rPr>
          <w:rFonts w:ascii="宋体" w:hAnsi="宋体" w:hint="eastAsia"/>
          <w:sz w:val="24"/>
        </w:rPr>
        <w:t>进样模式物理按键，可实现常用模式快速切换。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样本类型：支持静脉全血、微量全血</w:t>
      </w:r>
      <w:bookmarkStart w:id="4" w:name="_Hlk182844987"/>
      <w:r w:rsidRPr="00222DCA">
        <w:rPr>
          <w:rFonts w:ascii="宋体" w:hAnsi="宋体" w:hint="eastAsia"/>
          <w:sz w:val="24"/>
        </w:rPr>
        <w:t>（末梢全血）</w:t>
      </w:r>
      <w:bookmarkEnd w:id="4"/>
      <w:r w:rsidRPr="00222DCA">
        <w:rPr>
          <w:rFonts w:ascii="宋体" w:hAnsi="宋体" w:hint="eastAsia"/>
          <w:sz w:val="24"/>
        </w:rPr>
        <w:t>、预稀释、体液样本检测。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进样</w:t>
      </w:r>
      <w:r w:rsidRPr="00222DCA">
        <w:rPr>
          <w:rFonts w:ascii="宋体" w:hAnsi="宋体"/>
          <w:sz w:val="24"/>
        </w:rPr>
        <w:t>模式：</w:t>
      </w:r>
      <w:r w:rsidRPr="00222DCA">
        <w:rPr>
          <w:rFonts w:ascii="宋体" w:hAnsi="宋体" w:hint="eastAsia"/>
          <w:sz w:val="24"/>
        </w:rPr>
        <w:t>支持全自动进样、手动开放进样</w:t>
      </w:r>
      <w:r w:rsidRPr="00222DCA">
        <w:rPr>
          <w:rFonts w:ascii="宋体" w:hAnsi="宋体" w:cs="宋体" w:hint="eastAsia"/>
          <w:sz w:val="24"/>
        </w:rPr>
        <w:t>（</w:t>
      </w:r>
      <w:r w:rsidRPr="00222DCA">
        <w:rPr>
          <w:rFonts w:ascii="宋体" w:hAnsi="宋体" w:cs="宋体" w:hint="eastAsia"/>
          <w:sz w:val="24"/>
        </w:rPr>
        <w:t>开盖</w:t>
      </w:r>
      <w:r w:rsidRPr="00222DCA">
        <w:rPr>
          <w:rFonts w:ascii="宋体" w:hAnsi="宋体" w:cs="宋体" w:hint="eastAsia"/>
          <w:sz w:val="24"/>
        </w:rPr>
        <w:t>检测</w:t>
      </w:r>
      <w:r w:rsidRPr="00222DCA">
        <w:rPr>
          <w:rFonts w:ascii="宋体" w:hAnsi="宋体" w:cs="宋体" w:hint="eastAsia"/>
          <w:sz w:val="24"/>
        </w:rPr>
        <w:t>）</w:t>
      </w:r>
      <w:r w:rsidRPr="00222DCA">
        <w:rPr>
          <w:rFonts w:ascii="宋体" w:hAnsi="宋体" w:hint="eastAsia"/>
          <w:sz w:val="24"/>
        </w:rPr>
        <w:t>、手动封闭进样（支持开盖和闭盖检测），具备急诊随时插入功能</w:t>
      </w:r>
      <w:r w:rsidRPr="00222DCA">
        <w:rPr>
          <w:rFonts w:ascii="宋体" w:hAnsi="宋体" w:hint="eastAsia"/>
          <w:sz w:val="24"/>
        </w:rPr>
        <w:t>。</w:t>
      </w:r>
      <w:r w:rsidRPr="00222DCA">
        <w:rPr>
          <w:rFonts w:ascii="宋体" w:hAnsi="宋体" w:hint="eastAsia"/>
          <w:sz w:val="24"/>
        </w:rPr>
        <w:t xml:space="preserve"> 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222DCA">
        <w:rPr>
          <w:rFonts w:ascii="宋体" w:hAnsi="宋体" w:hint="eastAsia"/>
          <w:color w:val="000000"/>
          <w:sz w:val="24"/>
        </w:rPr>
        <w:t>微量全血进样：具有全自动微量全血封闭穿刺进样、混匀、检测功能，同时</w:t>
      </w:r>
      <w:r w:rsidRPr="00222DCA">
        <w:rPr>
          <w:rFonts w:ascii="宋体" w:hAnsi="宋体" w:hint="eastAsia"/>
          <w:sz w:val="24"/>
        </w:rPr>
        <w:t>支持静脉全血和微量全血同时自动批量上机检测，静脉血和微量全血（末梢全血）分别采用两套不同的混匀系统，支持≥</w:t>
      </w:r>
      <w:r w:rsidRPr="00222DCA">
        <w:rPr>
          <w:rFonts w:ascii="宋体" w:hAnsi="宋体" w:hint="eastAsia"/>
          <w:sz w:val="24"/>
        </w:rPr>
        <w:t>3</w:t>
      </w:r>
      <w:r w:rsidRPr="00222DCA">
        <w:rPr>
          <w:rFonts w:ascii="宋体" w:hAnsi="宋体" w:hint="eastAsia"/>
          <w:sz w:val="24"/>
        </w:rPr>
        <w:t>家</w:t>
      </w:r>
      <w:r w:rsidRPr="00222DCA">
        <w:rPr>
          <w:rFonts w:ascii="宋体" w:hAnsi="宋体"/>
          <w:sz w:val="24"/>
        </w:rPr>
        <w:t>主流</w:t>
      </w:r>
      <w:r w:rsidRPr="00222DCA">
        <w:rPr>
          <w:rFonts w:ascii="宋体" w:hAnsi="宋体" w:hint="eastAsia"/>
          <w:sz w:val="24"/>
        </w:rPr>
        <w:t>厂家生产的自动进样</w:t>
      </w:r>
      <w:r w:rsidRPr="00222DCA">
        <w:rPr>
          <w:rFonts w:ascii="宋体" w:hAnsi="宋体" w:hint="eastAsia"/>
          <w:sz w:val="24"/>
        </w:rPr>
        <w:t>-</w:t>
      </w:r>
      <w:r w:rsidRPr="00222DCA">
        <w:rPr>
          <w:rFonts w:ascii="宋体" w:hAnsi="宋体" w:hint="eastAsia"/>
          <w:sz w:val="24"/>
        </w:rPr>
        <w:t>微量全血</w:t>
      </w:r>
      <w:r w:rsidRPr="00222DCA">
        <w:rPr>
          <w:rFonts w:ascii="宋体" w:hAnsi="宋体"/>
          <w:sz w:val="24"/>
        </w:rPr>
        <w:t>采血管</w:t>
      </w:r>
      <w:r w:rsidRPr="00222DCA">
        <w:rPr>
          <w:rFonts w:ascii="宋体" w:hAnsi="宋体" w:hint="eastAsia"/>
          <w:sz w:val="24"/>
        </w:rPr>
        <w:t>。</w:t>
      </w:r>
    </w:p>
    <w:p w:rsidR="00426E0F" w:rsidRPr="00222DCA" w:rsidRDefault="00222DCA">
      <w:pPr>
        <w:numPr>
          <w:ilvl w:val="2"/>
          <w:numId w:val="1"/>
        </w:numPr>
        <w:spacing w:line="400" w:lineRule="exact"/>
        <w:ind w:left="426"/>
        <w:jc w:val="left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分析速度</w:t>
      </w:r>
    </w:p>
    <w:tbl>
      <w:tblPr>
        <w:tblStyle w:val="aa"/>
        <w:tblW w:w="8225" w:type="dxa"/>
        <w:tblInd w:w="250" w:type="dxa"/>
        <w:tblLook w:val="04A0" w:firstRow="1" w:lastRow="0" w:firstColumn="1" w:lastColumn="0" w:noHBand="0" w:noVBand="1"/>
      </w:tblPr>
      <w:tblGrid>
        <w:gridCol w:w="3827"/>
        <w:gridCol w:w="4398"/>
      </w:tblGrid>
      <w:tr w:rsidR="00426E0F" w:rsidRPr="00222DCA">
        <w:trPr>
          <w:trHeight w:val="410"/>
        </w:trPr>
        <w:tc>
          <w:tcPr>
            <w:tcW w:w="3827" w:type="dxa"/>
          </w:tcPr>
          <w:p w:rsidR="00426E0F" w:rsidRPr="00222DCA" w:rsidRDefault="00222DC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22DCA">
              <w:rPr>
                <w:rFonts w:ascii="宋体" w:hAnsi="宋体" w:hint="eastAsia"/>
                <w:sz w:val="24"/>
              </w:rPr>
              <w:t>分析模式</w:t>
            </w:r>
          </w:p>
        </w:tc>
        <w:tc>
          <w:tcPr>
            <w:tcW w:w="4398" w:type="dxa"/>
          </w:tcPr>
          <w:p w:rsidR="00426E0F" w:rsidRPr="00222DCA" w:rsidRDefault="00222DC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22DCA">
              <w:rPr>
                <w:rFonts w:ascii="宋体" w:hAnsi="宋体" w:hint="eastAsia"/>
                <w:sz w:val="24"/>
              </w:rPr>
              <w:t>静脉全血（样本</w:t>
            </w:r>
            <w:r w:rsidRPr="00222DCA">
              <w:rPr>
                <w:rFonts w:ascii="宋体" w:hAnsi="宋体" w:hint="eastAsia"/>
                <w:sz w:val="24"/>
              </w:rPr>
              <w:t>/</w:t>
            </w:r>
            <w:r w:rsidRPr="00222DCA">
              <w:rPr>
                <w:rFonts w:ascii="宋体" w:hAnsi="宋体" w:hint="eastAsia"/>
                <w:sz w:val="24"/>
              </w:rPr>
              <w:t>小时）</w:t>
            </w:r>
          </w:p>
        </w:tc>
      </w:tr>
      <w:tr w:rsidR="00426E0F" w:rsidRPr="00222DCA">
        <w:trPr>
          <w:trHeight w:val="419"/>
        </w:trPr>
        <w:tc>
          <w:tcPr>
            <w:tcW w:w="3827" w:type="dxa"/>
          </w:tcPr>
          <w:p w:rsidR="00426E0F" w:rsidRPr="00222DCA" w:rsidRDefault="00222DCA">
            <w:pPr>
              <w:spacing w:line="360" w:lineRule="auto"/>
              <w:jc w:val="center"/>
              <w:rPr>
                <w:szCs w:val="21"/>
              </w:rPr>
            </w:pPr>
            <w:r w:rsidRPr="00222DCA">
              <w:rPr>
                <w:szCs w:val="21"/>
              </w:rPr>
              <w:t>CBC+DIFF</w:t>
            </w:r>
          </w:p>
        </w:tc>
        <w:tc>
          <w:tcPr>
            <w:tcW w:w="4398" w:type="dxa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color w:val="000000"/>
                <w:szCs w:val="21"/>
              </w:rPr>
            </w:pPr>
            <w:r w:rsidRPr="00222DCA">
              <w:rPr>
                <w:rFonts w:cs="Times New Roman" w:hint="eastAsia"/>
                <w:color w:val="000000"/>
                <w:szCs w:val="21"/>
              </w:rPr>
              <w:t>1</w:t>
            </w:r>
            <w:r w:rsidRPr="00222DCA">
              <w:rPr>
                <w:rFonts w:cs="Times New Roman"/>
                <w:color w:val="000000"/>
                <w:szCs w:val="21"/>
              </w:rPr>
              <w:t>1</w:t>
            </w:r>
            <w:r w:rsidRPr="00222DCA">
              <w:rPr>
                <w:rFonts w:cs="Times New Roman" w:hint="eastAsia"/>
                <w:color w:val="000000"/>
                <w:szCs w:val="21"/>
              </w:rPr>
              <w:t>0</w:t>
            </w:r>
          </w:p>
        </w:tc>
      </w:tr>
      <w:tr w:rsidR="00426E0F" w:rsidRPr="00222DCA">
        <w:trPr>
          <w:trHeight w:val="419"/>
        </w:trPr>
        <w:tc>
          <w:tcPr>
            <w:tcW w:w="3827" w:type="dxa"/>
          </w:tcPr>
          <w:p w:rsidR="00426E0F" w:rsidRPr="00222DCA" w:rsidRDefault="00222DCA">
            <w:pPr>
              <w:spacing w:line="360" w:lineRule="auto"/>
              <w:jc w:val="center"/>
              <w:rPr>
                <w:szCs w:val="21"/>
              </w:rPr>
            </w:pPr>
            <w:r w:rsidRPr="00222DCA">
              <w:rPr>
                <w:szCs w:val="21"/>
              </w:rPr>
              <w:t>CBC+DIFF+NRBC</w:t>
            </w:r>
          </w:p>
        </w:tc>
        <w:tc>
          <w:tcPr>
            <w:tcW w:w="4398" w:type="dxa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color w:val="000000"/>
                <w:szCs w:val="21"/>
              </w:rPr>
            </w:pPr>
            <w:r w:rsidRPr="00222DCA">
              <w:rPr>
                <w:rFonts w:cs="Times New Roman" w:hint="eastAsia"/>
                <w:color w:val="000000"/>
                <w:szCs w:val="21"/>
              </w:rPr>
              <w:t>1</w:t>
            </w:r>
            <w:r w:rsidRPr="00222DCA">
              <w:rPr>
                <w:rFonts w:cs="Times New Roman"/>
                <w:color w:val="000000"/>
                <w:szCs w:val="21"/>
              </w:rPr>
              <w:t>1</w:t>
            </w:r>
            <w:r w:rsidRPr="00222DCA">
              <w:rPr>
                <w:rFonts w:cs="Times New Roman" w:hint="eastAsia"/>
                <w:color w:val="000000"/>
                <w:szCs w:val="21"/>
              </w:rPr>
              <w:t>0</w:t>
            </w:r>
          </w:p>
        </w:tc>
      </w:tr>
      <w:tr w:rsidR="00426E0F" w:rsidRPr="00222DCA">
        <w:trPr>
          <w:trHeight w:val="410"/>
        </w:trPr>
        <w:tc>
          <w:tcPr>
            <w:tcW w:w="3827" w:type="dxa"/>
          </w:tcPr>
          <w:p w:rsidR="00426E0F" w:rsidRPr="00222DCA" w:rsidRDefault="00222DCA">
            <w:pPr>
              <w:spacing w:line="360" w:lineRule="auto"/>
              <w:jc w:val="center"/>
              <w:rPr>
                <w:szCs w:val="21"/>
              </w:rPr>
            </w:pPr>
            <w:r w:rsidRPr="00222DCA">
              <w:rPr>
                <w:rFonts w:hint="eastAsia"/>
                <w:szCs w:val="21"/>
              </w:rPr>
              <w:t>CBC+DIFF+RET</w:t>
            </w:r>
          </w:p>
        </w:tc>
        <w:tc>
          <w:tcPr>
            <w:tcW w:w="4398" w:type="dxa"/>
          </w:tcPr>
          <w:p w:rsidR="00426E0F" w:rsidRPr="00222DCA" w:rsidRDefault="00222DC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22DCA">
              <w:rPr>
                <w:szCs w:val="21"/>
              </w:rPr>
              <w:t>83</w:t>
            </w:r>
          </w:p>
        </w:tc>
      </w:tr>
      <w:tr w:rsidR="00426E0F" w:rsidRPr="00222DCA">
        <w:trPr>
          <w:trHeight w:val="410"/>
        </w:trPr>
        <w:tc>
          <w:tcPr>
            <w:tcW w:w="3827" w:type="dxa"/>
          </w:tcPr>
          <w:p w:rsidR="00426E0F" w:rsidRPr="00222DCA" w:rsidRDefault="00222DCA">
            <w:pPr>
              <w:spacing w:line="360" w:lineRule="auto"/>
              <w:jc w:val="center"/>
              <w:rPr>
                <w:szCs w:val="21"/>
              </w:rPr>
            </w:pPr>
            <w:r w:rsidRPr="00222DCA">
              <w:rPr>
                <w:rFonts w:hint="eastAsia"/>
                <w:szCs w:val="21"/>
              </w:rPr>
              <w:t>C</w:t>
            </w:r>
            <w:r w:rsidRPr="00222DCA">
              <w:rPr>
                <w:szCs w:val="21"/>
              </w:rPr>
              <w:t>RP</w:t>
            </w:r>
          </w:p>
        </w:tc>
        <w:tc>
          <w:tcPr>
            <w:tcW w:w="4398" w:type="dxa"/>
          </w:tcPr>
          <w:p w:rsidR="00426E0F" w:rsidRPr="00222DCA" w:rsidRDefault="00222DCA">
            <w:pPr>
              <w:spacing w:line="360" w:lineRule="auto"/>
              <w:jc w:val="center"/>
              <w:rPr>
                <w:szCs w:val="21"/>
              </w:rPr>
            </w:pPr>
            <w:r w:rsidRPr="00222DCA">
              <w:rPr>
                <w:rFonts w:cs="Times New Roman"/>
                <w:color w:val="000000"/>
                <w:szCs w:val="21"/>
              </w:rPr>
              <w:t>100</w:t>
            </w:r>
          </w:p>
        </w:tc>
      </w:tr>
      <w:tr w:rsidR="00426E0F" w:rsidRPr="00222DCA">
        <w:trPr>
          <w:trHeight w:val="410"/>
        </w:trPr>
        <w:tc>
          <w:tcPr>
            <w:tcW w:w="3827" w:type="dxa"/>
          </w:tcPr>
          <w:p w:rsidR="00426E0F" w:rsidRPr="00222DCA" w:rsidRDefault="00222DCA">
            <w:pPr>
              <w:spacing w:line="360" w:lineRule="auto"/>
              <w:jc w:val="center"/>
              <w:rPr>
                <w:szCs w:val="21"/>
              </w:rPr>
            </w:pPr>
            <w:r w:rsidRPr="00222DCA">
              <w:rPr>
                <w:rFonts w:hint="eastAsia"/>
                <w:szCs w:val="21"/>
              </w:rPr>
              <w:t>S</w:t>
            </w:r>
            <w:r w:rsidRPr="00222DCA">
              <w:rPr>
                <w:szCs w:val="21"/>
              </w:rPr>
              <w:t>AA</w:t>
            </w:r>
          </w:p>
        </w:tc>
        <w:tc>
          <w:tcPr>
            <w:tcW w:w="4398" w:type="dxa"/>
          </w:tcPr>
          <w:p w:rsidR="00426E0F" w:rsidRPr="00222DCA" w:rsidRDefault="00222DCA">
            <w:pPr>
              <w:spacing w:line="360" w:lineRule="auto"/>
              <w:jc w:val="center"/>
              <w:rPr>
                <w:szCs w:val="21"/>
              </w:rPr>
            </w:pPr>
            <w:r w:rsidRPr="00222DCA">
              <w:rPr>
                <w:rFonts w:cs="Times New Roman"/>
                <w:color w:val="000000"/>
                <w:szCs w:val="21"/>
              </w:rPr>
              <w:t>100</w:t>
            </w:r>
          </w:p>
        </w:tc>
      </w:tr>
      <w:tr w:rsidR="00426E0F" w:rsidRPr="00222DCA">
        <w:trPr>
          <w:trHeight w:val="410"/>
        </w:trPr>
        <w:tc>
          <w:tcPr>
            <w:tcW w:w="3827" w:type="dxa"/>
          </w:tcPr>
          <w:p w:rsidR="00426E0F" w:rsidRPr="00222DCA" w:rsidRDefault="00222DCA">
            <w:pPr>
              <w:spacing w:line="360" w:lineRule="auto"/>
              <w:jc w:val="center"/>
              <w:rPr>
                <w:szCs w:val="21"/>
              </w:rPr>
            </w:pPr>
            <w:r w:rsidRPr="00222DCA">
              <w:rPr>
                <w:rFonts w:hint="eastAsia"/>
                <w:szCs w:val="21"/>
              </w:rPr>
              <w:t>CBC+DIFF</w:t>
            </w:r>
            <w:r w:rsidRPr="00222DCA">
              <w:rPr>
                <w:szCs w:val="21"/>
              </w:rPr>
              <w:t>+CRP</w:t>
            </w:r>
          </w:p>
        </w:tc>
        <w:tc>
          <w:tcPr>
            <w:tcW w:w="4398" w:type="dxa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color w:val="000000"/>
                <w:szCs w:val="21"/>
              </w:rPr>
            </w:pPr>
            <w:r w:rsidRPr="00222DCA">
              <w:rPr>
                <w:rFonts w:cs="Times New Roman"/>
                <w:color w:val="000000"/>
                <w:szCs w:val="21"/>
              </w:rPr>
              <w:t>100</w:t>
            </w:r>
          </w:p>
        </w:tc>
      </w:tr>
      <w:tr w:rsidR="00426E0F" w:rsidRPr="00222DCA">
        <w:trPr>
          <w:trHeight w:val="410"/>
        </w:trPr>
        <w:tc>
          <w:tcPr>
            <w:tcW w:w="3827" w:type="dxa"/>
          </w:tcPr>
          <w:p w:rsidR="00426E0F" w:rsidRPr="00222DCA" w:rsidRDefault="00222DCA">
            <w:pPr>
              <w:spacing w:line="360" w:lineRule="auto"/>
              <w:jc w:val="center"/>
              <w:rPr>
                <w:szCs w:val="21"/>
              </w:rPr>
            </w:pPr>
            <w:r w:rsidRPr="00222DCA">
              <w:rPr>
                <w:rFonts w:hint="eastAsia"/>
                <w:szCs w:val="21"/>
              </w:rPr>
              <w:t>CBC+DIFF</w:t>
            </w:r>
            <w:r w:rsidRPr="00222DCA">
              <w:rPr>
                <w:szCs w:val="21"/>
              </w:rPr>
              <w:t>+NRBC +CRP</w:t>
            </w:r>
          </w:p>
        </w:tc>
        <w:tc>
          <w:tcPr>
            <w:tcW w:w="4398" w:type="dxa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color w:val="000000"/>
                <w:szCs w:val="21"/>
              </w:rPr>
            </w:pPr>
            <w:r w:rsidRPr="00222DCA">
              <w:rPr>
                <w:rFonts w:cs="Times New Roman"/>
                <w:color w:val="000000"/>
                <w:szCs w:val="21"/>
              </w:rPr>
              <w:t>100</w:t>
            </w:r>
          </w:p>
        </w:tc>
      </w:tr>
      <w:tr w:rsidR="00426E0F" w:rsidRPr="00222DCA">
        <w:trPr>
          <w:trHeight w:val="410"/>
        </w:trPr>
        <w:tc>
          <w:tcPr>
            <w:tcW w:w="3827" w:type="dxa"/>
          </w:tcPr>
          <w:p w:rsidR="00426E0F" w:rsidRPr="00222DCA" w:rsidRDefault="00222DCA">
            <w:pPr>
              <w:spacing w:line="360" w:lineRule="auto"/>
              <w:jc w:val="center"/>
              <w:rPr>
                <w:szCs w:val="21"/>
              </w:rPr>
            </w:pPr>
            <w:r w:rsidRPr="00222DCA">
              <w:rPr>
                <w:rFonts w:hint="eastAsia"/>
                <w:szCs w:val="21"/>
              </w:rPr>
              <w:t>CBC+DIFF</w:t>
            </w:r>
            <w:r w:rsidRPr="00222DCA">
              <w:rPr>
                <w:szCs w:val="21"/>
              </w:rPr>
              <w:t>+SAA</w:t>
            </w:r>
          </w:p>
        </w:tc>
        <w:tc>
          <w:tcPr>
            <w:tcW w:w="4398" w:type="dxa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color w:val="000000"/>
                <w:szCs w:val="21"/>
              </w:rPr>
            </w:pPr>
            <w:r w:rsidRPr="00222DCA">
              <w:rPr>
                <w:rFonts w:cs="Times New Roman"/>
                <w:color w:val="000000"/>
                <w:szCs w:val="21"/>
              </w:rPr>
              <w:t>100</w:t>
            </w:r>
          </w:p>
        </w:tc>
      </w:tr>
      <w:tr w:rsidR="00426E0F" w:rsidRPr="00222DCA">
        <w:trPr>
          <w:trHeight w:val="410"/>
        </w:trPr>
        <w:tc>
          <w:tcPr>
            <w:tcW w:w="3827" w:type="dxa"/>
          </w:tcPr>
          <w:p w:rsidR="00426E0F" w:rsidRPr="00222DCA" w:rsidRDefault="00222DCA">
            <w:pPr>
              <w:spacing w:line="360" w:lineRule="auto"/>
              <w:jc w:val="center"/>
              <w:rPr>
                <w:szCs w:val="21"/>
              </w:rPr>
            </w:pPr>
            <w:r w:rsidRPr="00222DCA">
              <w:rPr>
                <w:rFonts w:hint="eastAsia"/>
                <w:szCs w:val="21"/>
              </w:rPr>
              <w:t>CBC+DIFF</w:t>
            </w:r>
            <w:r w:rsidRPr="00222DCA">
              <w:rPr>
                <w:szCs w:val="21"/>
              </w:rPr>
              <w:t xml:space="preserve"> +NRBC+SAA</w:t>
            </w:r>
          </w:p>
        </w:tc>
        <w:tc>
          <w:tcPr>
            <w:tcW w:w="4398" w:type="dxa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color w:val="000000"/>
                <w:szCs w:val="21"/>
              </w:rPr>
            </w:pPr>
            <w:r w:rsidRPr="00222DCA">
              <w:rPr>
                <w:rFonts w:cs="Times New Roman"/>
                <w:color w:val="000000"/>
                <w:szCs w:val="21"/>
              </w:rPr>
              <w:t>100</w:t>
            </w:r>
          </w:p>
        </w:tc>
      </w:tr>
      <w:tr w:rsidR="00426E0F" w:rsidRPr="00222DCA">
        <w:trPr>
          <w:trHeight w:val="410"/>
        </w:trPr>
        <w:tc>
          <w:tcPr>
            <w:tcW w:w="3827" w:type="dxa"/>
          </w:tcPr>
          <w:p w:rsidR="00426E0F" w:rsidRPr="00222DCA" w:rsidRDefault="00222DCA">
            <w:pPr>
              <w:spacing w:line="360" w:lineRule="auto"/>
              <w:jc w:val="center"/>
              <w:rPr>
                <w:szCs w:val="21"/>
              </w:rPr>
            </w:pPr>
            <w:r w:rsidRPr="00222DCA">
              <w:rPr>
                <w:rFonts w:hint="eastAsia"/>
                <w:szCs w:val="21"/>
              </w:rPr>
              <w:t>CBC+DIFF</w:t>
            </w:r>
            <w:r w:rsidRPr="00222DCA">
              <w:rPr>
                <w:szCs w:val="21"/>
              </w:rPr>
              <w:t>+CRP +SAA</w:t>
            </w:r>
          </w:p>
        </w:tc>
        <w:tc>
          <w:tcPr>
            <w:tcW w:w="4398" w:type="dxa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color w:val="000000"/>
                <w:szCs w:val="21"/>
              </w:rPr>
            </w:pPr>
            <w:r w:rsidRPr="00222DCA">
              <w:rPr>
                <w:rFonts w:cs="Times New Roman" w:hint="eastAsia"/>
                <w:color w:val="000000"/>
                <w:szCs w:val="21"/>
              </w:rPr>
              <w:t>6</w:t>
            </w:r>
            <w:r w:rsidRPr="00222DCA">
              <w:rPr>
                <w:rFonts w:cs="Times New Roman"/>
                <w:color w:val="000000"/>
                <w:szCs w:val="21"/>
              </w:rPr>
              <w:t>0</w:t>
            </w:r>
          </w:p>
        </w:tc>
      </w:tr>
    </w:tbl>
    <w:p w:rsidR="00426E0F" w:rsidRPr="00222DCA" w:rsidRDefault="00222DCA">
      <w:pPr>
        <w:spacing w:line="440" w:lineRule="exact"/>
        <w:ind w:firstLineChars="100" w:firstLine="240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体液样本：≥</w:t>
      </w:r>
      <w:r w:rsidRPr="00222DCA">
        <w:rPr>
          <w:rFonts w:cs="Times New Roman" w:hint="eastAsia"/>
          <w:color w:val="000000"/>
          <w:sz w:val="24"/>
        </w:rPr>
        <w:t>44</w:t>
      </w:r>
      <w:r w:rsidRPr="00222DCA">
        <w:rPr>
          <w:rFonts w:ascii="宋体" w:hAnsi="宋体" w:hint="eastAsia"/>
          <w:sz w:val="24"/>
        </w:rPr>
        <w:t>样本</w:t>
      </w:r>
      <w:r w:rsidRPr="00222DCA">
        <w:rPr>
          <w:rFonts w:ascii="宋体" w:hAnsi="宋体" w:hint="eastAsia"/>
          <w:sz w:val="24"/>
        </w:rPr>
        <w:t>/</w:t>
      </w:r>
      <w:r w:rsidRPr="00222DCA">
        <w:rPr>
          <w:rFonts w:ascii="宋体" w:hAnsi="宋体" w:hint="eastAsia"/>
          <w:sz w:val="24"/>
        </w:rPr>
        <w:t>小时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jc w:val="left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自定义项目检测：具有</w:t>
      </w:r>
      <w:r w:rsidRPr="00222DCA">
        <w:rPr>
          <w:rFonts w:cs="Times New Roman" w:hint="eastAsia"/>
          <w:color w:val="000000"/>
          <w:sz w:val="24"/>
        </w:rPr>
        <w:t>RET</w:t>
      </w:r>
      <w:r w:rsidRPr="00222DCA">
        <w:rPr>
          <w:rFonts w:ascii="宋体" w:hAnsi="宋体" w:hint="eastAsia"/>
          <w:sz w:val="24"/>
        </w:rPr>
        <w:t>检测通道灵活开</w:t>
      </w:r>
      <w:r w:rsidRPr="00222DCA">
        <w:rPr>
          <w:rFonts w:ascii="宋体" w:hAnsi="宋体" w:hint="eastAsia"/>
          <w:sz w:val="24"/>
        </w:rPr>
        <w:t>/</w:t>
      </w:r>
      <w:r w:rsidRPr="00222DCA">
        <w:rPr>
          <w:rFonts w:ascii="宋体" w:hAnsi="宋体" w:hint="eastAsia"/>
          <w:sz w:val="24"/>
        </w:rPr>
        <w:t>关及自由选择</w:t>
      </w:r>
      <w:r w:rsidRPr="00222DCA">
        <w:rPr>
          <w:rFonts w:cs="Times New Roman" w:hint="eastAsia"/>
          <w:color w:val="000000"/>
          <w:sz w:val="24"/>
        </w:rPr>
        <w:t>NRBC</w:t>
      </w:r>
      <w:r w:rsidRPr="00222DCA">
        <w:rPr>
          <w:rFonts w:ascii="宋体" w:hAnsi="宋体" w:hint="eastAsia"/>
          <w:sz w:val="24"/>
        </w:rPr>
        <w:t>检测的设置功能。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222DCA">
        <w:rPr>
          <w:rFonts w:cs="Times New Roman" w:hint="eastAsia"/>
          <w:color w:val="000000"/>
          <w:sz w:val="24"/>
        </w:rPr>
        <w:t>S</w:t>
      </w:r>
      <w:r w:rsidRPr="00222DCA">
        <w:rPr>
          <w:rFonts w:cs="Times New Roman"/>
          <w:color w:val="000000"/>
          <w:sz w:val="24"/>
        </w:rPr>
        <w:t>AA</w:t>
      </w:r>
      <w:r w:rsidRPr="00222DCA">
        <w:rPr>
          <w:rFonts w:ascii="宋体" w:hAnsi="宋体" w:hint="eastAsia"/>
          <w:sz w:val="24"/>
        </w:rPr>
        <w:t>高值自动稀释重测：</w:t>
      </w:r>
      <w:r w:rsidRPr="00222DCA">
        <w:rPr>
          <w:rFonts w:cs="Times New Roman" w:hint="eastAsia"/>
          <w:color w:val="000000"/>
          <w:sz w:val="24"/>
        </w:rPr>
        <w:t>S</w:t>
      </w:r>
      <w:r w:rsidRPr="00222DCA">
        <w:rPr>
          <w:rFonts w:cs="Times New Roman"/>
          <w:color w:val="000000"/>
          <w:sz w:val="24"/>
        </w:rPr>
        <w:t>AA</w:t>
      </w:r>
      <w:r w:rsidRPr="00222DCA">
        <w:rPr>
          <w:rFonts w:ascii="宋体" w:hAnsi="宋体" w:hint="eastAsia"/>
          <w:sz w:val="24"/>
        </w:rPr>
        <w:t>值超出线性范围时，仪器可自动稀释并进行复检重测，</w:t>
      </w:r>
      <w:bookmarkStart w:id="5" w:name="_Hlk184225680"/>
      <w:r w:rsidRPr="00222DCA">
        <w:rPr>
          <w:rFonts w:ascii="宋体" w:hAnsi="宋体" w:hint="eastAsia"/>
          <w:sz w:val="24"/>
        </w:rPr>
        <w:t>从而获得更高的检测上限</w:t>
      </w:r>
      <w:r w:rsidRPr="00222DCA">
        <w:rPr>
          <w:rFonts w:ascii="宋体" w:hAnsi="宋体" w:hint="eastAsia"/>
          <w:sz w:val="24"/>
        </w:rPr>
        <w:t>,</w:t>
      </w:r>
      <w:r w:rsidRPr="00222DCA">
        <w:rPr>
          <w:rFonts w:ascii="宋体" w:hAnsi="宋体" w:hint="eastAsia"/>
          <w:sz w:val="24"/>
        </w:rPr>
        <w:t>检测过程无需人工干预</w:t>
      </w:r>
      <w:bookmarkEnd w:id="5"/>
      <w:r w:rsidRPr="00222DCA">
        <w:rPr>
          <w:rFonts w:ascii="宋体" w:hAnsi="宋体" w:hint="eastAsia"/>
          <w:sz w:val="24"/>
        </w:rPr>
        <w:t>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低值样本检测：具有专用低值检测模式，同一模式可同时实现低值白细胞与低值血小板检测，通过自动增加计数粒子数量来保证检测结果的准确性，可根据用户自定义设置的白细胞低值界限，自动实现对白细胞计数及分类复检重测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血小板解聚：具有针对</w:t>
      </w:r>
      <w:r w:rsidRPr="00222DCA">
        <w:rPr>
          <w:rFonts w:cs="Times New Roman" w:hint="eastAsia"/>
          <w:color w:val="000000"/>
          <w:sz w:val="24"/>
        </w:rPr>
        <w:t>EDTA</w:t>
      </w:r>
      <w:r w:rsidRPr="00222DCA">
        <w:rPr>
          <w:rFonts w:ascii="宋体" w:hAnsi="宋体" w:hint="eastAsia"/>
          <w:sz w:val="24"/>
        </w:rPr>
        <w:t>依赖性血小板聚集样本的“自解聚”功能，如遇血小板聚集，可自动加测光学法血小板，解聚效果详见测试评估报告。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红细胞冷凝集解决方案：具备红细胞冷凝集样本自动处理功能，如遇重度</w:t>
      </w:r>
      <w:bookmarkStart w:id="6" w:name="_Hlk184225797"/>
      <w:r w:rsidRPr="00222DCA">
        <w:rPr>
          <w:rFonts w:ascii="宋体" w:hAnsi="宋体" w:hint="eastAsia"/>
          <w:sz w:val="24"/>
        </w:rPr>
        <w:t>（高效价）</w:t>
      </w:r>
      <w:bookmarkEnd w:id="6"/>
      <w:r w:rsidRPr="00222DCA">
        <w:rPr>
          <w:rFonts w:ascii="宋体" w:hAnsi="宋体" w:hint="eastAsia"/>
          <w:sz w:val="24"/>
        </w:rPr>
        <w:t>冷凝集样本，仪器可自动回退对样本试管进行加热温浴，温浴时间可调，实现全自动复检。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color w:val="000000"/>
          <w:sz w:val="24"/>
        </w:rPr>
      </w:pPr>
      <w:r w:rsidRPr="00222DCA">
        <w:rPr>
          <w:rFonts w:ascii="宋体" w:hAnsi="宋体" w:hint="eastAsia"/>
          <w:color w:val="000000"/>
          <w:sz w:val="24"/>
        </w:rPr>
        <w:t>自动进样装载量：</w:t>
      </w:r>
      <w:r w:rsidRPr="00222DCA">
        <w:rPr>
          <w:rFonts w:ascii="宋体" w:hAnsi="宋体"/>
          <w:color w:val="000000"/>
          <w:sz w:val="24"/>
        </w:rPr>
        <w:t>一次</w:t>
      </w:r>
      <w:r w:rsidRPr="00222DCA">
        <w:rPr>
          <w:rFonts w:ascii="宋体" w:hAnsi="宋体" w:hint="eastAsia"/>
          <w:color w:val="000000"/>
          <w:sz w:val="24"/>
        </w:rPr>
        <w:t>可同时装载</w:t>
      </w:r>
      <w:r w:rsidRPr="00222DCA">
        <w:rPr>
          <w:rFonts w:cs="Times New Roman" w:hint="eastAsia"/>
          <w:color w:val="000000"/>
          <w:sz w:val="24"/>
        </w:rPr>
        <w:t>60</w:t>
      </w:r>
      <w:r w:rsidRPr="00222DCA">
        <w:rPr>
          <w:rFonts w:ascii="宋体" w:hAnsi="宋体" w:hint="eastAsia"/>
          <w:color w:val="000000"/>
          <w:sz w:val="24"/>
        </w:rPr>
        <w:t>个样本，</w:t>
      </w:r>
      <w:r w:rsidRPr="00222DCA">
        <w:rPr>
          <w:rFonts w:ascii="宋体" w:hAnsi="宋体"/>
          <w:color w:val="000000"/>
          <w:sz w:val="24"/>
        </w:rPr>
        <w:t>并</w:t>
      </w:r>
      <w:r w:rsidRPr="00222DCA">
        <w:rPr>
          <w:rFonts w:ascii="宋体" w:hAnsi="宋体" w:hint="eastAsia"/>
          <w:color w:val="000000"/>
          <w:sz w:val="24"/>
        </w:rPr>
        <w:t>支持循环不间断添加样本。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jc w:val="left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样本用量</w:t>
      </w:r>
      <w:r w:rsidRPr="00222DCA">
        <w:rPr>
          <w:rFonts w:ascii="宋体" w:hAnsi="宋体"/>
          <w:sz w:val="24"/>
        </w:rPr>
        <w:t xml:space="preserve"> </w:t>
      </w:r>
    </w:p>
    <w:p w:rsidR="00426E0F" w:rsidRPr="00222DCA" w:rsidRDefault="00222DCA">
      <w:pPr>
        <w:pStyle w:val="ac"/>
        <w:numPr>
          <w:ilvl w:val="0"/>
          <w:numId w:val="5"/>
        </w:numPr>
        <w:spacing w:line="440" w:lineRule="exact"/>
        <w:ind w:firstLineChars="0"/>
        <w:jc w:val="left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静脉</w:t>
      </w:r>
      <w:r w:rsidRPr="00222DCA">
        <w:rPr>
          <w:rFonts w:ascii="宋体" w:hAnsi="宋体" w:hint="eastAsia"/>
          <w:sz w:val="24"/>
        </w:rPr>
        <w:t>全血</w:t>
      </w:r>
      <w:r w:rsidRPr="00222DCA">
        <w:rPr>
          <w:rFonts w:cs="Times New Roman" w:hint="eastAsia"/>
          <w:sz w:val="24"/>
        </w:rPr>
        <w:t>≤</w:t>
      </w:r>
      <w:r w:rsidRPr="00222DCA">
        <w:rPr>
          <w:rFonts w:cs="Times New Roman"/>
          <w:sz w:val="24"/>
        </w:rPr>
        <w:t>85μL</w:t>
      </w:r>
    </w:p>
    <w:p w:rsidR="00426E0F" w:rsidRPr="00222DCA" w:rsidRDefault="00222DCA">
      <w:pPr>
        <w:pStyle w:val="ac"/>
        <w:numPr>
          <w:ilvl w:val="0"/>
          <w:numId w:val="5"/>
        </w:numPr>
        <w:spacing w:line="440" w:lineRule="exact"/>
        <w:ind w:firstLineChars="0"/>
        <w:jc w:val="left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微量全血（末梢全血）样本</w:t>
      </w:r>
    </w:p>
    <w:p w:rsidR="00426E0F" w:rsidRPr="00222DCA" w:rsidRDefault="00222DCA">
      <w:pPr>
        <w:pStyle w:val="ac"/>
        <w:numPr>
          <w:ilvl w:val="0"/>
          <w:numId w:val="6"/>
        </w:numPr>
        <w:spacing w:line="440" w:lineRule="exact"/>
        <w:ind w:firstLineChars="0"/>
        <w:jc w:val="left"/>
        <w:rPr>
          <w:rFonts w:ascii="宋体" w:hAnsi="宋体"/>
          <w:sz w:val="24"/>
        </w:rPr>
      </w:pPr>
      <w:r w:rsidRPr="00222DCA">
        <w:rPr>
          <w:rFonts w:cs="Times New Roman"/>
          <w:sz w:val="24"/>
        </w:rPr>
        <w:t>CRP</w:t>
      </w:r>
      <w:r w:rsidRPr="00222DCA">
        <w:rPr>
          <w:rFonts w:ascii="宋体" w:hAnsi="宋体" w:hint="eastAsia"/>
          <w:sz w:val="24"/>
        </w:rPr>
        <w:t>模式</w:t>
      </w:r>
      <w:r w:rsidRPr="00222DCA">
        <w:rPr>
          <w:rFonts w:cs="Times New Roman" w:hint="eastAsia"/>
          <w:sz w:val="24"/>
        </w:rPr>
        <w:t>≤</w:t>
      </w:r>
      <w:r w:rsidRPr="00222DCA">
        <w:rPr>
          <w:rFonts w:cs="Times New Roman"/>
          <w:sz w:val="24"/>
        </w:rPr>
        <w:t>20μL</w:t>
      </w:r>
    </w:p>
    <w:p w:rsidR="00426E0F" w:rsidRPr="00222DCA" w:rsidRDefault="00222DCA">
      <w:pPr>
        <w:pStyle w:val="ac"/>
        <w:numPr>
          <w:ilvl w:val="0"/>
          <w:numId w:val="6"/>
        </w:numPr>
        <w:spacing w:line="440" w:lineRule="exact"/>
        <w:ind w:firstLineChars="0"/>
        <w:jc w:val="left"/>
        <w:rPr>
          <w:rFonts w:ascii="宋体" w:hAnsi="宋体"/>
          <w:sz w:val="24"/>
        </w:rPr>
      </w:pPr>
      <w:r w:rsidRPr="00222DCA">
        <w:rPr>
          <w:rFonts w:cs="Times New Roman"/>
          <w:sz w:val="24"/>
        </w:rPr>
        <w:t>CBC+DIFF</w:t>
      </w:r>
      <w:r w:rsidRPr="00222DCA">
        <w:rPr>
          <w:rFonts w:ascii="宋体" w:hAnsi="宋体" w:hint="eastAsia"/>
          <w:sz w:val="24"/>
        </w:rPr>
        <w:t>模式≤</w:t>
      </w:r>
      <w:r w:rsidRPr="00222DCA">
        <w:rPr>
          <w:rFonts w:cs="Times New Roman"/>
          <w:sz w:val="24"/>
        </w:rPr>
        <w:t>27.5μL</w:t>
      </w:r>
    </w:p>
    <w:p w:rsidR="00426E0F" w:rsidRPr="00222DCA" w:rsidRDefault="00222DCA">
      <w:pPr>
        <w:pStyle w:val="ac"/>
        <w:numPr>
          <w:ilvl w:val="0"/>
          <w:numId w:val="6"/>
        </w:numPr>
        <w:spacing w:line="440" w:lineRule="exact"/>
        <w:ind w:firstLineChars="0"/>
        <w:jc w:val="left"/>
        <w:rPr>
          <w:rFonts w:ascii="宋体" w:hAnsi="宋体"/>
          <w:sz w:val="24"/>
        </w:rPr>
      </w:pPr>
      <w:r w:rsidRPr="00222DCA">
        <w:rPr>
          <w:rFonts w:cs="Times New Roman" w:hint="eastAsia"/>
          <w:sz w:val="24"/>
        </w:rPr>
        <w:t>CBC+DIFF+RET</w:t>
      </w:r>
      <w:r w:rsidRPr="00222DCA">
        <w:rPr>
          <w:rFonts w:cs="Times New Roman" w:hint="eastAsia"/>
          <w:sz w:val="24"/>
        </w:rPr>
        <w:t>、</w:t>
      </w:r>
      <w:r w:rsidRPr="00222DCA">
        <w:rPr>
          <w:rFonts w:cs="Times New Roman" w:hint="eastAsia"/>
          <w:sz w:val="24"/>
        </w:rPr>
        <w:t>CBC+DIFF+CRP</w:t>
      </w:r>
      <w:r w:rsidRPr="00222DCA">
        <w:rPr>
          <w:rFonts w:ascii="宋体" w:hAnsi="宋体" w:hint="eastAsia"/>
          <w:sz w:val="24"/>
        </w:rPr>
        <w:t>模式</w:t>
      </w:r>
      <w:r w:rsidRPr="00222DCA">
        <w:rPr>
          <w:rFonts w:cs="Times New Roman" w:hint="eastAsia"/>
          <w:sz w:val="24"/>
        </w:rPr>
        <w:t>≤</w:t>
      </w:r>
      <w:r w:rsidRPr="00222DCA">
        <w:rPr>
          <w:rFonts w:cs="Times New Roman" w:hint="eastAsia"/>
          <w:sz w:val="24"/>
        </w:rPr>
        <w:t>36.5</w:t>
      </w:r>
      <w:r w:rsidRPr="00222DCA">
        <w:rPr>
          <w:rFonts w:cs="Times New Roman" w:hint="eastAsia"/>
          <w:sz w:val="24"/>
        </w:rPr>
        <w:t>μ</w:t>
      </w:r>
      <w:r w:rsidRPr="00222DCA">
        <w:rPr>
          <w:rFonts w:cs="Times New Roman" w:hint="eastAsia"/>
          <w:sz w:val="24"/>
        </w:rPr>
        <w:t>L</w:t>
      </w:r>
    </w:p>
    <w:p w:rsidR="00426E0F" w:rsidRPr="00222DCA" w:rsidRDefault="00222DCA">
      <w:pPr>
        <w:pStyle w:val="ac"/>
        <w:numPr>
          <w:ilvl w:val="0"/>
          <w:numId w:val="6"/>
        </w:numPr>
        <w:spacing w:line="440" w:lineRule="exact"/>
        <w:ind w:firstLineChars="0"/>
        <w:jc w:val="left"/>
        <w:rPr>
          <w:rFonts w:ascii="宋体" w:hAnsi="宋体"/>
          <w:sz w:val="24"/>
        </w:rPr>
      </w:pPr>
      <w:r w:rsidRPr="00222DCA">
        <w:rPr>
          <w:rFonts w:cs="Times New Roman" w:hint="eastAsia"/>
          <w:sz w:val="24"/>
        </w:rPr>
        <w:t>CBC+DIFF+CRP+SAA</w:t>
      </w:r>
      <w:r w:rsidRPr="00222DCA">
        <w:rPr>
          <w:rFonts w:cs="Times New Roman" w:hint="eastAsia"/>
          <w:sz w:val="24"/>
        </w:rPr>
        <w:t>、</w:t>
      </w:r>
      <w:r w:rsidRPr="00222DCA">
        <w:rPr>
          <w:rFonts w:cs="Times New Roman" w:hint="eastAsia"/>
          <w:sz w:val="24"/>
        </w:rPr>
        <w:t>CBC+DIFF+RET+CRP+SAA</w:t>
      </w:r>
      <w:r w:rsidRPr="00222DCA">
        <w:rPr>
          <w:rFonts w:ascii="宋体" w:hAnsi="宋体" w:hint="eastAsia"/>
          <w:sz w:val="24"/>
        </w:rPr>
        <w:t>模式</w:t>
      </w:r>
      <w:r w:rsidRPr="00222DCA">
        <w:rPr>
          <w:rFonts w:cs="Times New Roman" w:hint="eastAsia"/>
          <w:sz w:val="24"/>
        </w:rPr>
        <w:t>≤</w:t>
      </w:r>
      <w:r w:rsidRPr="00222DCA">
        <w:rPr>
          <w:rFonts w:cs="Times New Roman" w:hint="eastAsia"/>
          <w:sz w:val="24"/>
        </w:rPr>
        <w:t>40</w:t>
      </w:r>
      <w:r w:rsidRPr="00222DCA">
        <w:rPr>
          <w:rFonts w:cs="Times New Roman" w:hint="eastAsia"/>
          <w:sz w:val="24"/>
        </w:rPr>
        <w:t>μ</w:t>
      </w:r>
      <w:r w:rsidRPr="00222DCA">
        <w:rPr>
          <w:rFonts w:cs="Times New Roman" w:hint="eastAsia"/>
          <w:sz w:val="24"/>
        </w:rPr>
        <w:t>L</w:t>
      </w:r>
    </w:p>
    <w:p w:rsidR="00426E0F" w:rsidRPr="00222DCA" w:rsidRDefault="00222DCA">
      <w:pPr>
        <w:pStyle w:val="ac"/>
        <w:numPr>
          <w:ilvl w:val="0"/>
          <w:numId w:val="5"/>
        </w:numPr>
        <w:spacing w:line="440" w:lineRule="exact"/>
        <w:ind w:firstLineChars="0"/>
        <w:jc w:val="left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预稀释样本</w:t>
      </w:r>
      <w:r w:rsidRPr="00222DCA">
        <w:rPr>
          <w:rFonts w:cs="Times New Roman" w:hint="eastAsia"/>
          <w:sz w:val="24"/>
        </w:rPr>
        <w:t>≤</w:t>
      </w:r>
      <w:r w:rsidRPr="00222DCA">
        <w:rPr>
          <w:rFonts w:cs="Times New Roman"/>
          <w:sz w:val="24"/>
        </w:rPr>
        <w:t>20μL</w:t>
      </w:r>
    </w:p>
    <w:p w:rsidR="00426E0F" w:rsidRPr="00222DCA" w:rsidRDefault="00222DCA">
      <w:pPr>
        <w:pStyle w:val="ac"/>
        <w:numPr>
          <w:ilvl w:val="0"/>
          <w:numId w:val="5"/>
        </w:numPr>
        <w:spacing w:line="440" w:lineRule="exact"/>
        <w:ind w:firstLineChars="0"/>
        <w:jc w:val="left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体液样本</w:t>
      </w:r>
      <w:r w:rsidRPr="00222DCA">
        <w:rPr>
          <w:rFonts w:cs="Times New Roman" w:hint="eastAsia"/>
          <w:sz w:val="24"/>
        </w:rPr>
        <w:t>≤</w:t>
      </w:r>
      <w:r w:rsidRPr="00222DCA">
        <w:rPr>
          <w:rFonts w:cs="Times New Roman"/>
          <w:sz w:val="24"/>
        </w:rPr>
        <w:t>85μL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校准方式：血常规具备校准物校准、新鲜血校准、</w:t>
      </w:r>
      <w:r w:rsidRPr="00222DCA">
        <w:rPr>
          <w:rFonts w:cs="Times New Roman" w:hint="eastAsia"/>
          <w:sz w:val="24"/>
        </w:rPr>
        <w:t>P</w:t>
      </w:r>
      <w:r w:rsidRPr="00222DCA">
        <w:rPr>
          <w:rFonts w:cs="Times New Roman"/>
          <w:sz w:val="24"/>
        </w:rPr>
        <w:t>LT-F</w:t>
      </w:r>
      <w:r w:rsidRPr="00222DCA">
        <w:rPr>
          <w:rFonts w:ascii="宋体" w:hAnsi="宋体" w:hint="eastAsia"/>
          <w:sz w:val="24"/>
        </w:rPr>
        <w:t>校准以及人工校准方式。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质控方式：血常规具有</w:t>
      </w:r>
      <w:r w:rsidRPr="00222DCA">
        <w:rPr>
          <w:rFonts w:cs="Times New Roman" w:hint="eastAsia"/>
          <w:sz w:val="24"/>
        </w:rPr>
        <w:t>L-J</w:t>
      </w:r>
      <w:r w:rsidRPr="00222DCA">
        <w:rPr>
          <w:rFonts w:cs="Times New Roman" w:hint="eastAsia"/>
          <w:sz w:val="24"/>
        </w:rPr>
        <w:t>、</w:t>
      </w:r>
      <w:r w:rsidRPr="00222DCA">
        <w:rPr>
          <w:rFonts w:cs="Times New Roman" w:hint="eastAsia"/>
          <w:sz w:val="24"/>
        </w:rPr>
        <w:t>X-B</w:t>
      </w:r>
      <w:r w:rsidRPr="00222DCA">
        <w:rPr>
          <w:rFonts w:cs="Times New Roman" w:hint="eastAsia"/>
          <w:sz w:val="24"/>
        </w:rPr>
        <w:t>浮动均值法及多规则</w:t>
      </w:r>
      <w:r w:rsidRPr="00222DCA">
        <w:rPr>
          <w:rFonts w:ascii="宋体" w:hAnsi="宋体" w:hint="eastAsia"/>
          <w:sz w:val="24"/>
        </w:rPr>
        <w:t>质控模式，</w:t>
      </w:r>
      <w:r w:rsidRPr="00222DCA">
        <w:rPr>
          <w:sz w:val="24"/>
        </w:rPr>
        <w:t>包含</w:t>
      </w:r>
      <w:r w:rsidRPr="00222DCA">
        <w:rPr>
          <w:rFonts w:hint="eastAsia"/>
          <w:sz w:val="24"/>
        </w:rPr>
        <w:t>999</w:t>
      </w:r>
      <w:r w:rsidRPr="00222DCA">
        <w:rPr>
          <w:sz w:val="24"/>
        </w:rPr>
        <w:t>个质控文件，每个文件包含</w:t>
      </w:r>
      <w:r w:rsidRPr="00222DCA">
        <w:rPr>
          <w:rFonts w:hint="eastAsia"/>
          <w:sz w:val="24"/>
        </w:rPr>
        <w:t>5</w:t>
      </w:r>
      <w:r w:rsidRPr="00222DCA">
        <w:rPr>
          <w:sz w:val="24"/>
        </w:rPr>
        <w:t>00</w:t>
      </w:r>
      <w:r w:rsidRPr="00222DCA">
        <w:rPr>
          <w:sz w:val="24"/>
        </w:rPr>
        <w:t>个质控点数据</w:t>
      </w:r>
      <w:r w:rsidRPr="00222DCA">
        <w:rPr>
          <w:rFonts w:hint="eastAsia"/>
          <w:sz w:val="24"/>
        </w:rPr>
        <w:t>，</w:t>
      </w:r>
      <w:r w:rsidRPr="00222DCA">
        <w:rPr>
          <w:rFonts w:ascii="宋体" w:hAnsi="宋体" w:hint="eastAsia"/>
          <w:sz w:val="24"/>
        </w:rPr>
        <w:t>能够自动绘制质控图。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人机交互：主机自带</w:t>
      </w:r>
      <w:r w:rsidRPr="00222DCA">
        <w:rPr>
          <w:rFonts w:cs="Times New Roman" w:hint="eastAsia"/>
          <w:sz w:val="24"/>
        </w:rPr>
        <w:t>1</w:t>
      </w:r>
      <w:r w:rsidRPr="00222DCA">
        <w:rPr>
          <w:rFonts w:cs="Times New Roman"/>
          <w:sz w:val="24"/>
        </w:rPr>
        <w:t>5</w:t>
      </w:r>
      <w:r w:rsidRPr="00222DCA">
        <w:rPr>
          <w:rFonts w:cs="Times New Roman" w:hint="eastAsia"/>
          <w:sz w:val="24"/>
        </w:rPr>
        <w:t>.</w:t>
      </w:r>
      <w:r w:rsidRPr="00222DCA">
        <w:rPr>
          <w:rFonts w:cs="Times New Roman"/>
          <w:sz w:val="24"/>
        </w:rPr>
        <w:t>6</w:t>
      </w:r>
      <w:r w:rsidRPr="00222DCA">
        <w:rPr>
          <w:rFonts w:ascii="宋体" w:hAnsi="宋体" w:hint="eastAsia"/>
          <w:sz w:val="24"/>
        </w:rPr>
        <w:t>英寸彩色液晶触摸屏，同时支持外接电脑操作，配套全中文操作软件。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color w:val="000000" w:themeColor="text1"/>
          <w:sz w:val="24"/>
        </w:rPr>
      </w:pPr>
      <w:r w:rsidRPr="00222DCA">
        <w:rPr>
          <w:rFonts w:ascii="宋体" w:hAnsi="宋体" w:hint="eastAsia"/>
          <w:color w:val="000000" w:themeColor="text1"/>
          <w:sz w:val="24"/>
        </w:rPr>
        <w:t>报告打印：可打印直方图、散点图、参考范</w:t>
      </w:r>
      <w:r w:rsidRPr="00222DCA">
        <w:rPr>
          <w:rFonts w:ascii="宋体" w:hAnsi="宋体" w:hint="eastAsia"/>
          <w:sz w:val="24"/>
        </w:rPr>
        <w:t>围等，提供多种打印模式和用户自定义模板。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color w:val="000000" w:themeColor="text1"/>
          <w:sz w:val="24"/>
        </w:rPr>
      </w:pPr>
      <w:r w:rsidRPr="00222DCA">
        <w:rPr>
          <w:rFonts w:ascii="宋体" w:hAnsi="宋体" w:hint="eastAsia"/>
          <w:color w:val="000000" w:themeColor="text1"/>
          <w:sz w:val="24"/>
        </w:rPr>
        <w:t>自动温度调节：具备检测过程中自动调节合适反应温度的功能。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color w:val="000000" w:themeColor="text1"/>
          <w:sz w:val="24"/>
        </w:rPr>
      </w:pPr>
      <w:r w:rsidRPr="00222DCA">
        <w:rPr>
          <w:rFonts w:ascii="宋体" w:hAnsi="宋体" w:hint="eastAsia"/>
          <w:color w:val="000000" w:themeColor="text1"/>
          <w:sz w:val="24"/>
        </w:rPr>
        <w:t>自动校准功能：采用</w:t>
      </w:r>
      <w:r w:rsidRPr="00222DCA">
        <w:rPr>
          <w:rFonts w:cs="Times New Roman" w:hint="eastAsia"/>
          <w:color w:val="000000"/>
          <w:sz w:val="24"/>
        </w:rPr>
        <w:t>HCT</w:t>
      </w:r>
      <w:r w:rsidRPr="00222DCA">
        <w:rPr>
          <w:rFonts w:ascii="宋体" w:hAnsi="宋体" w:hint="eastAsia"/>
          <w:color w:val="000000" w:themeColor="text1"/>
          <w:sz w:val="24"/>
        </w:rPr>
        <w:t>动态校准技术，自动调用血常规检测结果校准</w:t>
      </w:r>
      <w:r w:rsidRPr="00222DCA">
        <w:rPr>
          <w:rFonts w:ascii="宋体" w:hAnsi="宋体" w:hint="eastAsia"/>
          <w:color w:val="000000" w:themeColor="text1"/>
          <w:sz w:val="24"/>
        </w:rPr>
        <w:t>CRP</w:t>
      </w:r>
      <w:r w:rsidRPr="00222DCA">
        <w:rPr>
          <w:rFonts w:ascii="宋体" w:hAnsi="宋体" w:hint="eastAsia"/>
          <w:color w:val="000000" w:themeColor="text1"/>
          <w:sz w:val="24"/>
        </w:rPr>
        <w:t>或</w:t>
      </w:r>
      <w:r w:rsidRPr="00222DCA">
        <w:rPr>
          <w:rFonts w:cs="Times New Roman"/>
          <w:color w:val="000000"/>
          <w:sz w:val="24"/>
        </w:rPr>
        <w:t>SAA</w:t>
      </w:r>
      <w:r w:rsidRPr="00222DCA">
        <w:rPr>
          <w:rFonts w:ascii="宋体" w:hAnsi="宋体" w:hint="eastAsia"/>
          <w:color w:val="000000" w:themeColor="text1"/>
          <w:sz w:val="24"/>
        </w:rPr>
        <w:t>，使</w:t>
      </w:r>
      <w:r w:rsidRPr="00222DCA">
        <w:rPr>
          <w:rFonts w:cs="Times New Roman" w:hint="eastAsia"/>
          <w:color w:val="000000"/>
          <w:sz w:val="24"/>
        </w:rPr>
        <w:t>CRP</w:t>
      </w:r>
      <w:r w:rsidRPr="00222DCA">
        <w:rPr>
          <w:rFonts w:ascii="宋体" w:hAnsi="宋体" w:hint="eastAsia"/>
          <w:color w:val="000000" w:themeColor="text1"/>
          <w:sz w:val="24"/>
        </w:rPr>
        <w:t>或</w:t>
      </w:r>
      <w:r w:rsidRPr="00222DCA">
        <w:rPr>
          <w:rFonts w:cs="Times New Roman"/>
          <w:color w:val="000000"/>
          <w:sz w:val="24"/>
        </w:rPr>
        <w:t>SAA</w:t>
      </w:r>
      <w:r w:rsidRPr="00222DCA">
        <w:rPr>
          <w:rFonts w:ascii="宋体" w:hAnsi="宋体" w:hint="eastAsia"/>
          <w:color w:val="000000" w:themeColor="text1"/>
          <w:sz w:val="24"/>
        </w:rPr>
        <w:t>检测结果保持与血清样本检测结果的一致性。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采样针具有侧开孔防抵死功能，有效防止采样针扎到试管底部造成吸样异常，保障吸样准确性。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试剂存储：具备特定蛋白检测抗体试剂冷藏仓，关机可持续保持制冷。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color w:val="000000"/>
          <w:sz w:val="24"/>
        </w:rPr>
      </w:pPr>
      <w:r w:rsidRPr="00222DCA">
        <w:rPr>
          <w:rFonts w:ascii="宋体" w:hAnsi="宋体" w:hint="eastAsia"/>
          <w:sz w:val="24"/>
        </w:rPr>
        <w:t>数据通信：具有</w:t>
      </w:r>
      <w:r w:rsidRPr="00222DCA">
        <w:rPr>
          <w:rFonts w:cs="Times New Roman" w:hint="eastAsia"/>
          <w:color w:val="000000"/>
          <w:sz w:val="24"/>
        </w:rPr>
        <w:t>LAN</w:t>
      </w:r>
      <w:r w:rsidRPr="00222DCA">
        <w:rPr>
          <w:rFonts w:ascii="宋体" w:hAnsi="宋体" w:hint="eastAsia"/>
          <w:sz w:val="24"/>
        </w:rPr>
        <w:t>网口和</w:t>
      </w:r>
      <w:r w:rsidRPr="00222DCA">
        <w:rPr>
          <w:rFonts w:ascii="宋体" w:hAnsi="宋体" w:hint="eastAsia"/>
          <w:sz w:val="24"/>
        </w:rPr>
        <w:t>4</w:t>
      </w:r>
      <w:r w:rsidRPr="00222DCA">
        <w:rPr>
          <w:rFonts w:ascii="宋体" w:hAnsi="宋体" w:hint="eastAsia"/>
          <w:sz w:val="24"/>
        </w:rPr>
        <w:t>个</w:t>
      </w:r>
      <w:r w:rsidRPr="00222DCA">
        <w:rPr>
          <w:rFonts w:cs="Times New Roman" w:hint="eastAsia"/>
          <w:color w:val="000000"/>
          <w:sz w:val="24"/>
        </w:rPr>
        <w:t>USB</w:t>
      </w:r>
      <w:r w:rsidRPr="00222DCA">
        <w:rPr>
          <w:rFonts w:ascii="宋体" w:hAnsi="宋体" w:hint="eastAsia"/>
          <w:sz w:val="24"/>
        </w:rPr>
        <w:t>接口，支持</w:t>
      </w:r>
      <w:r w:rsidRPr="00222DCA">
        <w:rPr>
          <w:rFonts w:cs="Times New Roman" w:hint="eastAsia"/>
          <w:color w:val="000000"/>
          <w:sz w:val="24"/>
        </w:rPr>
        <w:t>HL7</w:t>
      </w:r>
      <w:r w:rsidRPr="00222DCA">
        <w:rPr>
          <w:rFonts w:ascii="宋体" w:hAnsi="宋体" w:hint="eastAsia"/>
          <w:sz w:val="24"/>
        </w:rPr>
        <w:t>协议双向</w:t>
      </w:r>
      <w:r w:rsidRPr="00222DCA">
        <w:rPr>
          <w:rFonts w:cs="Times New Roman" w:hint="eastAsia"/>
          <w:color w:val="000000"/>
          <w:sz w:val="24"/>
        </w:rPr>
        <w:t>LIS</w:t>
      </w:r>
      <w:r w:rsidRPr="00222DCA">
        <w:rPr>
          <w:rFonts w:ascii="宋体" w:hAnsi="宋体" w:hint="eastAsia"/>
          <w:sz w:val="24"/>
        </w:rPr>
        <w:t>数据传输。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color w:val="000000"/>
          <w:sz w:val="24"/>
        </w:rPr>
      </w:pPr>
      <w:r w:rsidRPr="00222DCA">
        <w:rPr>
          <w:rFonts w:ascii="宋体" w:hAnsi="宋体" w:hint="eastAsia"/>
          <w:color w:val="000000"/>
          <w:sz w:val="24"/>
        </w:rPr>
        <w:t>条码扫描：主机标配内置全自动</w:t>
      </w:r>
      <w:r w:rsidRPr="00222DCA">
        <w:rPr>
          <w:rFonts w:cs="Times New Roman" w:hint="eastAsia"/>
          <w:color w:val="000000"/>
          <w:sz w:val="24"/>
        </w:rPr>
        <w:t>3</w:t>
      </w:r>
      <w:r w:rsidRPr="00222DCA">
        <w:rPr>
          <w:rFonts w:cs="Times New Roman"/>
          <w:color w:val="000000"/>
          <w:sz w:val="24"/>
        </w:rPr>
        <w:t>60</w:t>
      </w:r>
      <w:r w:rsidRPr="00222DCA">
        <w:rPr>
          <w:rFonts w:cs="Times New Roman" w:hint="eastAsia"/>
          <w:color w:val="000000"/>
          <w:sz w:val="24"/>
        </w:rPr>
        <w:t>º</w:t>
      </w:r>
      <w:r w:rsidRPr="00222DCA">
        <w:rPr>
          <w:rFonts w:ascii="宋体" w:hAnsi="宋体" w:hint="eastAsia"/>
          <w:color w:val="000000"/>
          <w:sz w:val="24"/>
        </w:rPr>
        <w:t>旋转样本条码扫描功能，同时支持外接条码扫描枪。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color w:val="000000"/>
          <w:sz w:val="24"/>
        </w:rPr>
      </w:pPr>
      <w:r w:rsidRPr="00222DCA">
        <w:rPr>
          <w:rFonts w:ascii="宋体" w:hAnsi="宋体" w:hint="eastAsia"/>
          <w:color w:val="000000"/>
          <w:sz w:val="24"/>
        </w:rPr>
        <w:t>样本自动回退复检：自动进样器内轨标配异常样本回退功能，结合复检规则，可实现自动复检。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color w:val="000000"/>
          <w:sz w:val="24"/>
        </w:rPr>
      </w:pPr>
      <w:r w:rsidRPr="00222DCA">
        <w:rPr>
          <w:rFonts w:ascii="宋体" w:hAnsi="宋体" w:hint="eastAsia"/>
          <w:color w:val="000000"/>
          <w:sz w:val="24"/>
        </w:rPr>
        <w:t>参</w:t>
      </w:r>
      <w:r w:rsidRPr="00222DCA">
        <w:rPr>
          <w:rFonts w:ascii="宋体" w:hAnsi="宋体" w:hint="eastAsia"/>
          <w:color w:val="000000" w:themeColor="text1"/>
          <w:sz w:val="24"/>
        </w:rPr>
        <w:t>考范围：具有通用参考范围，根据性别、年龄的不同组合，默认提供不同人群参考范围的设定功能，同时支持自定义新增参考组。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color w:val="000000"/>
          <w:sz w:val="24"/>
        </w:rPr>
      </w:pPr>
      <w:r w:rsidRPr="00222DCA">
        <w:rPr>
          <w:rFonts w:ascii="宋体" w:hAnsi="宋体" w:hint="eastAsia"/>
          <w:color w:val="000000"/>
          <w:sz w:val="24"/>
        </w:rPr>
        <w:t>排堵功能：仪器拥有自动检测堵孔，</w:t>
      </w:r>
      <w:r w:rsidRPr="00222DCA">
        <w:rPr>
          <w:rFonts w:ascii="宋体" w:hAnsi="宋体"/>
          <w:color w:val="000000"/>
          <w:sz w:val="24"/>
        </w:rPr>
        <w:t>自动</w:t>
      </w:r>
      <w:r w:rsidRPr="00222DCA">
        <w:rPr>
          <w:rFonts w:ascii="宋体" w:hAnsi="宋体" w:hint="eastAsia"/>
          <w:color w:val="000000"/>
          <w:sz w:val="24"/>
        </w:rPr>
        <w:t>排堵的功能。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自动维护：主机内置封闭的探头清洁液存放仓位，仪器可按照预约时间定时进行全自动管路清洗与关机保养维护。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结果可疑性报警提示：具有原始细胞、未成熟粒细胞、异常淋巴细胞、反应性淋巴细胞、</w:t>
      </w:r>
      <w:r w:rsidRPr="00222DCA">
        <w:rPr>
          <w:rFonts w:ascii="宋体" w:hAnsi="宋体"/>
          <w:sz w:val="24"/>
        </w:rPr>
        <w:t>红细胞凝集</w:t>
      </w:r>
      <w:r w:rsidRPr="00222DCA">
        <w:rPr>
          <w:rFonts w:ascii="宋体" w:hAnsi="宋体" w:hint="eastAsia"/>
          <w:sz w:val="24"/>
        </w:rPr>
        <w:t>、感染红细胞以及血小板聚集等报警信息。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数据存储：仪器主机至少可存储</w:t>
      </w:r>
      <w:r w:rsidRPr="00222DCA">
        <w:rPr>
          <w:rFonts w:cs="Times New Roman" w:hint="eastAsia"/>
          <w:color w:val="000000"/>
          <w:sz w:val="24"/>
        </w:rPr>
        <w:t>20</w:t>
      </w:r>
      <w:r w:rsidRPr="00222DCA">
        <w:rPr>
          <w:rFonts w:ascii="宋体" w:hAnsi="宋体" w:hint="eastAsia"/>
          <w:sz w:val="24"/>
        </w:rPr>
        <w:t>万条样本数据。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休眠功能：具有自动休眠和一键唤醒功能，主机停止操作进入休眠状态所需等待时间可自定义设置，可设置时长达</w:t>
      </w:r>
      <w:r w:rsidRPr="00222DCA">
        <w:rPr>
          <w:rFonts w:cs="Times New Roman" w:hint="eastAsia"/>
          <w:color w:val="000000"/>
          <w:sz w:val="24"/>
        </w:rPr>
        <w:t>120</w:t>
      </w:r>
      <w:r w:rsidRPr="00222DCA">
        <w:rPr>
          <w:rFonts w:ascii="宋体" w:hAnsi="宋体" w:hint="eastAsia"/>
          <w:sz w:val="24"/>
        </w:rPr>
        <w:t>分钟。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222DCA">
        <w:rPr>
          <w:rFonts w:cs="Times New Roman" w:hint="eastAsia"/>
          <w:color w:val="000000"/>
          <w:sz w:val="24"/>
        </w:rPr>
        <w:t>A</w:t>
      </w:r>
      <w:r w:rsidRPr="00222DCA">
        <w:rPr>
          <w:rFonts w:cs="Times New Roman"/>
          <w:color w:val="000000"/>
          <w:sz w:val="24"/>
        </w:rPr>
        <w:t>I</w:t>
      </w:r>
      <w:r w:rsidRPr="00222DCA">
        <w:rPr>
          <w:rFonts w:cs="Times New Roman" w:hint="eastAsia"/>
          <w:color w:val="000000"/>
          <w:sz w:val="24"/>
        </w:rPr>
        <w:t>智能辅助</w:t>
      </w:r>
      <w:r w:rsidRPr="00222DCA">
        <w:rPr>
          <w:rFonts w:ascii="宋体" w:hAnsi="宋体" w:hint="eastAsia"/>
          <w:color w:val="000000"/>
          <w:sz w:val="24"/>
        </w:rPr>
        <w:t>分析：具有针对检测结果的</w:t>
      </w:r>
      <w:r w:rsidRPr="00222DCA">
        <w:rPr>
          <w:rFonts w:cs="Times New Roman" w:hint="eastAsia"/>
          <w:color w:val="000000"/>
          <w:sz w:val="24"/>
        </w:rPr>
        <w:t>A</w:t>
      </w:r>
      <w:r w:rsidRPr="00222DCA">
        <w:rPr>
          <w:rFonts w:cs="Times New Roman"/>
          <w:color w:val="000000"/>
          <w:sz w:val="24"/>
        </w:rPr>
        <w:t>I</w:t>
      </w:r>
      <w:r w:rsidRPr="00222DCA">
        <w:rPr>
          <w:rFonts w:ascii="宋体" w:hAnsi="宋体" w:hint="eastAsia"/>
          <w:color w:val="000000"/>
          <w:sz w:val="24"/>
        </w:rPr>
        <w:t>智能分析功能，可通过图文的形式提供疾病风险预警信息、分析详情及诊疗方向建议等。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bookmarkStart w:id="7" w:name="_Hlk184040719"/>
      <w:r w:rsidRPr="00222DCA">
        <w:rPr>
          <w:rFonts w:ascii="宋体" w:hAnsi="宋体" w:hint="eastAsia"/>
          <w:sz w:val="24"/>
        </w:rPr>
        <w:t>流程控制与管理：可提供配套流程控制软件，具有复检规则设置、数据统计功能（包括假阴性、假阳性、复检率信息等）、复检信息管理等功能。</w:t>
      </w:r>
    </w:p>
    <w:bookmarkEnd w:id="7"/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222DCA">
        <w:rPr>
          <w:rFonts w:cs="Times New Roman" w:hint="eastAsia"/>
          <w:color w:val="000000"/>
          <w:sz w:val="24"/>
        </w:rPr>
        <w:t>质控品：可定期提供原厂配套的</w:t>
      </w:r>
      <w:r w:rsidRPr="00222DCA">
        <w:rPr>
          <w:rFonts w:cs="Times New Roman" w:hint="eastAsia"/>
          <w:color w:val="000000"/>
          <w:sz w:val="24"/>
        </w:rPr>
        <w:t>NMPA</w:t>
      </w:r>
      <w:r w:rsidRPr="00222DCA">
        <w:rPr>
          <w:rFonts w:cs="Times New Roman" w:hint="eastAsia"/>
          <w:color w:val="000000"/>
          <w:sz w:val="24"/>
        </w:rPr>
        <w:t>（即原</w:t>
      </w:r>
      <w:r w:rsidRPr="00222DCA">
        <w:rPr>
          <w:rFonts w:cs="Times New Roman" w:hint="eastAsia"/>
          <w:color w:val="000000"/>
          <w:sz w:val="24"/>
        </w:rPr>
        <w:t>CFDA</w:t>
      </w:r>
      <w:r w:rsidRPr="00222DCA">
        <w:rPr>
          <w:rFonts w:cs="Times New Roman" w:hint="eastAsia"/>
          <w:color w:val="000000"/>
          <w:sz w:val="24"/>
        </w:rPr>
        <w:t>）注册高、中、低值全套质控品，包括血常规</w:t>
      </w:r>
      <w:r w:rsidRPr="00222DCA">
        <w:rPr>
          <w:rFonts w:cs="Times New Roman" w:hint="eastAsia"/>
          <w:color w:val="000000"/>
          <w:sz w:val="24"/>
        </w:rPr>
        <w:t>（</w:t>
      </w:r>
      <w:r w:rsidRPr="00222DCA">
        <w:rPr>
          <w:rFonts w:cs="Times New Roman" w:hint="eastAsia"/>
          <w:color w:val="000000"/>
          <w:sz w:val="24"/>
        </w:rPr>
        <w:t>满足白细胞、红细胞、</w:t>
      </w:r>
      <w:r w:rsidRPr="00222DCA">
        <w:rPr>
          <w:rFonts w:ascii="宋体" w:hAnsi="宋体" w:hint="eastAsia"/>
          <w:sz w:val="24"/>
        </w:rPr>
        <w:t>鞘流阻抗法</w:t>
      </w:r>
      <w:r w:rsidRPr="00222DCA">
        <w:rPr>
          <w:rFonts w:ascii="宋体" w:hAnsi="宋体" w:hint="eastAsia"/>
          <w:sz w:val="24"/>
        </w:rPr>
        <w:t>血小板和荧光染色法血小板</w:t>
      </w:r>
      <w:r w:rsidRPr="00222DCA">
        <w:rPr>
          <w:rFonts w:cs="Times New Roman" w:hint="eastAsia"/>
          <w:color w:val="000000"/>
          <w:sz w:val="24"/>
        </w:rPr>
        <w:t>）</w:t>
      </w:r>
      <w:r w:rsidRPr="00222DCA">
        <w:rPr>
          <w:rFonts w:cs="Times New Roman" w:hint="eastAsia"/>
          <w:color w:val="000000"/>
          <w:sz w:val="24"/>
        </w:rPr>
        <w:t>质控、网织红质控、体液质控品等，不同质控品中包含不同报告项目，可按检测项目需要使用，更节省使用成本。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222DCA">
        <w:rPr>
          <w:rFonts w:cs="Times New Roman" w:hint="eastAsia"/>
          <w:color w:val="000000"/>
          <w:sz w:val="24"/>
        </w:rPr>
        <w:t>校准品：具有原厂配套的</w:t>
      </w:r>
      <w:r w:rsidRPr="00222DCA">
        <w:rPr>
          <w:rFonts w:cs="Times New Roman" w:hint="eastAsia"/>
          <w:color w:val="000000"/>
          <w:sz w:val="24"/>
        </w:rPr>
        <w:t>NMPA</w:t>
      </w:r>
      <w:r w:rsidRPr="00222DCA">
        <w:rPr>
          <w:rFonts w:cs="Times New Roman" w:hint="eastAsia"/>
          <w:color w:val="000000"/>
          <w:sz w:val="24"/>
        </w:rPr>
        <w:t>（即原</w:t>
      </w:r>
      <w:r w:rsidRPr="00222DCA">
        <w:rPr>
          <w:rFonts w:cs="Times New Roman" w:hint="eastAsia"/>
          <w:color w:val="000000"/>
          <w:sz w:val="24"/>
        </w:rPr>
        <w:t>CFDA</w:t>
      </w:r>
      <w:r w:rsidRPr="00222DCA">
        <w:rPr>
          <w:rFonts w:cs="Times New Roman" w:hint="eastAsia"/>
          <w:color w:val="000000"/>
          <w:sz w:val="24"/>
        </w:rPr>
        <w:t>）注册校准品，</w:t>
      </w:r>
      <w:bookmarkStart w:id="8" w:name="_Hlk181865984"/>
      <w:r w:rsidRPr="00222DCA">
        <w:rPr>
          <w:rFonts w:cs="Times New Roman" w:hint="eastAsia"/>
          <w:color w:val="000000"/>
          <w:sz w:val="24"/>
        </w:rPr>
        <w:t>同一管校准品可提供多个校准项目，至少包含</w:t>
      </w:r>
      <w:r w:rsidRPr="00222DCA">
        <w:rPr>
          <w:rFonts w:cs="Times New Roman" w:hint="eastAsia"/>
          <w:color w:val="000000"/>
          <w:sz w:val="24"/>
        </w:rPr>
        <w:t xml:space="preserve">RBC </w:t>
      </w:r>
      <w:r w:rsidRPr="00222DCA">
        <w:rPr>
          <w:rFonts w:cs="Times New Roman" w:hint="eastAsia"/>
          <w:color w:val="000000"/>
          <w:sz w:val="24"/>
        </w:rPr>
        <w:t>、</w:t>
      </w:r>
      <w:r w:rsidRPr="00222DCA">
        <w:rPr>
          <w:rFonts w:cs="Times New Roman" w:hint="eastAsia"/>
          <w:color w:val="000000"/>
          <w:sz w:val="24"/>
        </w:rPr>
        <w:t xml:space="preserve">WBC </w:t>
      </w:r>
      <w:r w:rsidRPr="00222DCA">
        <w:rPr>
          <w:rFonts w:cs="Times New Roman" w:hint="eastAsia"/>
          <w:color w:val="000000"/>
          <w:sz w:val="24"/>
        </w:rPr>
        <w:t>、</w:t>
      </w:r>
      <w:r w:rsidRPr="00222DCA">
        <w:rPr>
          <w:rFonts w:cs="Times New Roman" w:hint="eastAsia"/>
          <w:color w:val="000000"/>
          <w:sz w:val="24"/>
        </w:rPr>
        <w:t xml:space="preserve">HGB </w:t>
      </w:r>
      <w:r w:rsidRPr="00222DCA">
        <w:rPr>
          <w:rFonts w:cs="Times New Roman" w:hint="eastAsia"/>
          <w:color w:val="000000"/>
          <w:sz w:val="24"/>
        </w:rPr>
        <w:t>、</w:t>
      </w:r>
      <w:r w:rsidRPr="00222DCA">
        <w:rPr>
          <w:rFonts w:cs="Times New Roman" w:hint="eastAsia"/>
          <w:color w:val="000000"/>
          <w:sz w:val="24"/>
        </w:rPr>
        <w:t xml:space="preserve">PLT </w:t>
      </w:r>
      <w:r w:rsidRPr="00222DCA">
        <w:rPr>
          <w:rFonts w:cs="Times New Roman" w:hint="eastAsia"/>
          <w:color w:val="000000"/>
          <w:sz w:val="24"/>
        </w:rPr>
        <w:t>（</w:t>
      </w:r>
      <w:r w:rsidRPr="00222DCA">
        <w:rPr>
          <w:rFonts w:cs="Times New Roman" w:hint="eastAsia"/>
          <w:color w:val="000000"/>
          <w:sz w:val="24"/>
        </w:rPr>
        <w:t>PLT-I\PLT-O</w:t>
      </w:r>
      <w:r w:rsidRPr="00222DCA">
        <w:rPr>
          <w:rFonts w:cs="Times New Roman" w:hint="eastAsia"/>
          <w:color w:val="000000"/>
          <w:sz w:val="24"/>
        </w:rPr>
        <w:t>）</w:t>
      </w:r>
      <w:r w:rsidRPr="00222DCA">
        <w:rPr>
          <w:rFonts w:cs="Times New Roman" w:hint="eastAsia"/>
          <w:color w:val="000000"/>
          <w:sz w:val="24"/>
        </w:rPr>
        <w:t>、</w:t>
      </w:r>
      <w:r w:rsidRPr="00222DCA">
        <w:rPr>
          <w:rFonts w:cs="Times New Roman" w:hint="eastAsia"/>
          <w:color w:val="000000"/>
          <w:sz w:val="24"/>
        </w:rPr>
        <w:t>HCT</w:t>
      </w:r>
      <w:r w:rsidRPr="00222DCA">
        <w:rPr>
          <w:rFonts w:cs="Times New Roman" w:hint="eastAsia"/>
          <w:color w:val="000000"/>
          <w:sz w:val="24"/>
        </w:rPr>
        <w:t>、</w:t>
      </w:r>
      <w:r w:rsidRPr="00222DCA">
        <w:rPr>
          <w:rFonts w:cs="Times New Roman" w:hint="eastAsia"/>
          <w:color w:val="000000"/>
          <w:sz w:val="24"/>
        </w:rPr>
        <w:t>MCV</w:t>
      </w:r>
      <w:r w:rsidRPr="00222DCA">
        <w:rPr>
          <w:rFonts w:cs="Times New Roman" w:hint="eastAsia"/>
          <w:color w:val="000000"/>
          <w:sz w:val="24"/>
        </w:rPr>
        <w:t>项目，更节省使用成本。</w:t>
      </w:r>
      <w:r w:rsidRPr="00222DCA">
        <w:rPr>
          <w:rFonts w:cs="Times New Roman" w:hint="eastAsia"/>
          <w:color w:val="000000"/>
          <w:sz w:val="24"/>
        </w:rPr>
        <w:t>除此还提供体液、</w:t>
      </w:r>
      <w:r w:rsidRPr="00222DCA">
        <w:rPr>
          <w:rFonts w:cs="Times New Roman" w:hint="eastAsia"/>
          <w:color w:val="000000"/>
          <w:sz w:val="24"/>
        </w:rPr>
        <w:t>RET</w:t>
      </w:r>
      <w:r w:rsidRPr="00222DCA">
        <w:rPr>
          <w:rFonts w:cs="Times New Roman" w:hint="eastAsia"/>
          <w:color w:val="000000"/>
          <w:sz w:val="24"/>
        </w:rPr>
        <w:t>、</w:t>
      </w:r>
      <w:r w:rsidRPr="00222DCA">
        <w:rPr>
          <w:rFonts w:cs="Times New Roman" w:hint="eastAsia"/>
          <w:color w:val="000000"/>
          <w:sz w:val="24"/>
        </w:rPr>
        <w:t>PLT-F</w:t>
      </w:r>
      <w:r w:rsidRPr="00222DCA">
        <w:rPr>
          <w:rFonts w:cs="Times New Roman" w:hint="eastAsia"/>
          <w:color w:val="000000"/>
          <w:sz w:val="24"/>
        </w:rPr>
        <w:t>等单独项目的校准品，以满足客户的各种需求。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试剂管理：具有试剂更换缓冲系统，仪器自动提醒试剂更换，无需手动停机也可更换试剂，同时可自动感应识别染液试剂，更换方便。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扩展性：可根</w:t>
      </w:r>
      <w:r w:rsidRPr="00222DCA">
        <w:rPr>
          <w:rFonts w:ascii="宋体" w:hAnsi="宋体" w:hint="eastAsia"/>
          <w:sz w:val="24"/>
        </w:rPr>
        <w:t>据医院的发展需求升级成桌面式或柜式血液分析流水线。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color w:val="000000"/>
          <w:sz w:val="24"/>
        </w:rPr>
      </w:pPr>
      <w:r w:rsidRPr="00222DCA">
        <w:rPr>
          <w:rFonts w:ascii="宋体" w:hAnsi="宋体" w:hint="eastAsia"/>
          <w:color w:val="000000"/>
          <w:sz w:val="24"/>
        </w:rPr>
        <w:t>帝云平台系统：帝迈自主设计，可应用于</w:t>
      </w:r>
      <w:r w:rsidRPr="00222DCA">
        <w:rPr>
          <w:rFonts w:cs="Times New Roman" w:hint="eastAsia"/>
          <w:color w:val="000000"/>
          <w:sz w:val="24"/>
        </w:rPr>
        <w:t>DH-800CS</w:t>
      </w:r>
      <w:r w:rsidRPr="00222DCA">
        <w:rPr>
          <w:rFonts w:ascii="宋体" w:hAnsi="宋体" w:hint="eastAsia"/>
          <w:color w:val="000000"/>
          <w:sz w:val="24"/>
        </w:rPr>
        <w:t>系列产品，搭载的实时在线网络质控系统，可提供室内和室间质量控制和管理，该平台同时具有实时的仪器功能监控和远程维护功能。</w:t>
      </w:r>
    </w:p>
    <w:bookmarkEnd w:id="8"/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cs="Times New Roman"/>
          <w:color w:val="000000"/>
          <w:sz w:val="24"/>
        </w:rPr>
      </w:pPr>
      <w:r w:rsidRPr="00222DCA">
        <w:rPr>
          <w:rFonts w:ascii="宋体" w:hAnsi="宋体" w:hint="eastAsia"/>
          <w:color w:val="000000"/>
          <w:sz w:val="24"/>
        </w:rPr>
        <w:t>工作环境：环境温度范围</w:t>
      </w:r>
      <w:r w:rsidRPr="00222DCA">
        <w:rPr>
          <w:rFonts w:cs="Times New Roman"/>
          <w:color w:val="000000"/>
          <w:sz w:val="24"/>
        </w:rPr>
        <w:t>1</w:t>
      </w:r>
      <w:r w:rsidRPr="00222DCA">
        <w:rPr>
          <w:rFonts w:cs="Times New Roman" w:hint="eastAsia"/>
          <w:color w:val="000000"/>
          <w:sz w:val="24"/>
        </w:rPr>
        <w:t>5</w:t>
      </w:r>
      <w:r w:rsidRPr="00222DCA">
        <w:rPr>
          <w:rFonts w:cs="Times New Roman"/>
          <w:color w:val="000000"/>
          <w:sz w:val="24"/>
        </w:rPr>
        <w:t>°C</w:t>
      </w:r>
      <w:r w:rsidRPr="00222DCA">
        <w:rPr>
          <w:rFonts w:cs="Times New Roman" w:hint="eastAsia"/>
          <w:color w:val="000000"/>
          <w:sz w:val="24"/>
        </w:rPr>
        <w:t>~32</w:t>
      </w:r>
      <w:r w:rsidRPr="00222DCA">
        <w:rPr>
          <w:rFonts w:cs="Times New Roman"/>
          <w:color w:val="000000"/>
          <w:sz w:val="24"/>
        </w:rPr>
        <w:t>°C</w:t>
      </w:r>
      <w:r w:rsidRPr="00222DCA">
        <w:rPr>
          <w:rFonts w:cs="Times New Roman" w:hint="eastAsia"/>
          <w:color w:val="000000"/>
          <w:sz w:val="24"/>
        </w:rPr>
        <w:t>、</w:t>
      </w:r>
      <w:r w:rsidRPr="00222DCA">
        <w:rPr>
          <w:rFonts w:ascii="宋体" w:hAnsi="宋体" w:hint="eastAsia"/>
          <w:color w:val="000000"/>
          <w:sz w:val="24"/>
        </w:rPr>
        <w:t>相对湿度范围</w:t>
      </w:r>
      <w:r w:rsidRPr="00222DCA">
        <w:rPr>
          <w:rFonts w:cs="Times New Roman"/>
          <w:color w:val="000000"/>
          <w:sz w:val="24"/>
        </w:rPr>
        <w:t>30% ~85%</w:t>
      </w:r>
      <w:r w:rsidRPr="00222DCA">
        <w:rPr>
          <w:rFonts w:cs="Times New Roman" w:hint="eastAsia"/>
          <w:color w:val="000000"/>
          <w:sz w:val="24"/>
        </w:rPr>
        <w:t>、</w:t>
      </w:r>
      <w:r w:rsidRPr="00222DCA">
        <w:rPr>
          <w:rFonts w:ascii="宋体" w:hAnsi="宋体" w:hint="eastAsia"/>
          <w:color w:val="000000"/>
          <w:sz w:val="24"/>
        </w:rPr>
        <w:t>大气压力范围</w:t>
      </w:r>
      <w:r w:rsidRPr="00222DCA">
        <w:rPr>
          <w:rFonts w:cs="Times New Roman" w:hint="eastAsia"/>
          <w:color w:val="000000"/>
          <w:sz w:val="24"/>
        </w:rPr>
        <w:t>70</w:t>
      </w:r>
      <w:r w:rsidRPr="00222DCA">
        <w:rPr>
          <w:rFonts w:cs="Times New Roman"/>
          <w:color w:val="000000"/>
          <w:sz w:val="24"/>
        </w:rPr>
        <w:t>K</w:t>
      </w:r>
      <w:r w:rsidRPr="00222DCA">
        <w:rPr>
          <w:rFonts w:cs="Times New Roman" w:hint="eastAsia"/>
          <w:color w:val="000000"/>
          <w:sz w:val="24"/>
        </w:rPr>
        <w:t>Pa~106</w:t>
      </w:r>
      <w:r w:rsidRPr="00222DCA">
        <w:rPr>
          <w:rFonts w:cs="Times New Roman"/>
          <w:color w:val="000000"/>
          <w:sz w:val="24"/>
        </w:rPr>
        <w:t>K</w:t>
      </w:r>
      <w:r w:rsidRPr="00222DCA">
        <w:rPr>
          <w:rFonts w:cs="Times New Roman" w:hint="eastAsia"/>
          <w:color w:val="000000"/>
          <w:sz w:val="24"/>
        </w:rPr>
        <w:t>Pa</w:t>
      </w:r>
      <w:r w:rsidRPr="00222DCA">
        <w:rPr>
          <w:rFonts w:cs="Times New Roman" w:hint="eastAsia"/>
          <w:color w:val="000000"/>
          <w:sz w:val="24"/>
        </w:rPr>
        <w:t>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color w:val="000000"/>
          <w:sz w:val="24"/>
        </w:rPr>
      </w:pPr>
      <w:r w:rsidRPr="00222DCA">
        <w:rPr>
          <w:rFonts w:ascii="宋体" w:hAnsi="宋体" w:hint="eastAsia"/>
          <w:color w:val="000000"/>
          <w:sz w:val="24"/>
        </w:rPr>
        <w:t>配备断电保护装置，保障仪器不受突然断电损害</w:t>
      </w:r>
      <w:r w:rsidRPr="00222DCA">
        <w:rPr>
          <w:rFonts w:cs="Times New Roman"/>
          <w:color w:val="000000"/>
          <w:sz w:val="24"/>
        </w:rPr>
        <w:t>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color w:val="000000"/>
          <w:sz w:val="24"/>
        </w:rPr>
      </w:pPr>
      <w:r w:rsidRPr="00222DCA">
        <w:rPr>
          <w:rFonts w:cs="Times New Roman" w:hint="eastAsia"/>
          <w:color w:val="000000"/>
          <w:sz w:val="24"/>
        </w:rPr>
        <w:t>气源：具有配套的外接气源装置，为分析仪器提供动力支撑。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color w:val="000000"/>
          <w:sz w:val="24"/>
        </w:rPr>
      </w:pPr>
      <w:r w:rsidRPr="00222DCA">
        <w:rPr>
          <w:rFonts w:ascii="宋体" w:hAnsi="宋体" w:hint="eastAsia"/>
          <w:color w:val="000000"/>
          <w:sz w:val="24"/>
        </w:rPr>
        <w:t>尺寸、重量：</w:t>
      </w:r>
      <w:r w:rsidRPr="00222DCA">
        <w:rPr>
          <w:rFonts w:cs="Times New Roman" w:hint="eastAsia"/>
          <w:color w:val="000000"/>
          <w:sz w:val="24"/>
        </w:rPr>
        <w:t>约</w:t>
      </w:r>
      <w:r w:rsidRPr="00222DCA">
        <w:rPr>
          <w:rFonts w:cs="Times New Roman"/>
          <w:color w:val="000000"/>
          <w:sz w:val="24"/>
        </w:rPr>
        <w:t>670mm*870mm*865mm</w:t>
      </w:r>
      <w:r w:rsidRPr="00222DCA">
        <w:rPr>
          <w:rFonts w:ascii="宋体" w:hAnsi="宋体" w:hint="eastAsia"/>
          <w:color w:val="000000"/>
          <w:sz w:val="24"/>
        </w:rPr>
        <w:t>（宽</w:t>
      </w:r>
      <w:r w:rsidRPr="00222DCA">
        <w:rPr>
          <w:rFonts w:ascii="宋体" w:hAnsi="宋体" w:hint="eastAsia"/>
          <w:color w:val="000000"/>
          <w:sz w:val="24"/>
        </w:rPr>
        <w:t>*</w:t>
      </w:r>
      <w:r w:rsidRPr="00222DCA">
        <w:rPr>
          <w:rFonts w:ascii="宋体" w:hAnsi="宋体" w:hint="eastAsia"/>
          <w:color w:val="000000"/>
          <w:sz w:val="24"/>
        </w:rPr>
        <w:t>高</w:t>
      </w:r>
      <w:r w:rsidRPr="00222DCA">
        <w:rPr>
          <w:rFonts w:ascii="宋体" w:hAnsi="宋体" w:hint="eastAsia"/>
          <w:color w:val="000000"/>
          <w:sz w:val="24"/>
        </w:rPr>
        <w:t>*</w:t>
      </w:r>
      <w:r w:rsidRPr="00222DCA">
        <w:rPr>
          <w:rFonts w:ascii="宋体" w:hAnsi="宋体" w:hint="eastAsia"/>
          <w:color w:val="000000"/>
          <w:sz w:val="24"/>
        </w:rPr>
        <w:t>深），约</w:t>
      </w:r>
      <w:r w:rsidRPr="00222DCA">
        <w:rPr>
          <w:rFonts w:cs="Times New Roman"/>
          <w:color w:val="000000"/>
          <w:sz w:val="24"/>
        </w:rPr>
        <w:t>115Kg</w:t>
      </w:r>
      <w:r w:rsidRPr="00222DCA">
        <w:rPr>
          <w:rFonts w:cs="Times New Roman"/>
          <w:color w:val="000000"/>
          <w:sz w:val="24"/>
        </w:rPr>
        <w:t>。</w:t>
      </w:r>
    </w:p>
    <w:p w:rsidR="00426E0F" w:rsidRPr="00222DCA" w:rsidRDefault="00222DCA">
      <w:pPr>
        <w:numPr>
          <w:ilvl w:val="2"/>
          <w:numId w:val="1"/>
        </w:numPr>
        <w:spacing w:line="440" w:lineRule="exact"/>
        <w:ind w:left="426"/>
        <w:rPr>
          <w:rFonts w:ascii="宋体" w:hAnsi="宋体"/>
          <w:color w:val="000000"/>
          <w:sz w:val="24"/>
        </w:rPr>
      </w:pPr>
      <w:r w:rsidRPr="00222DCA">
        <w:rPr>
          <w:rFonts w:ascii="宋体" w:hAnsi="宋体" w:hint="eastAsia"/>
          <w:color w:val="000000"/>
          <w:sz w:val="24"/>
        </w:rPr>
        <w:t>主要性能指标</w:t>
      </w:r>
    </w:p>
    <w:tbl>
      <w:tblPr>
        <w:tblStyle w:val="aa"/>
        <w:tblW w:w="8770" w:type="dxa"/>
        <w:jc w:val="center"/>
        <w:tblLook w:val="04A0" w:firstRow="1" w:lastRow="0" w:firstColumn="1" w:lastColumn="0" w:noHBand="0" w:noVBand="1"/>
      </w:tblPr>
      <w:tblGrid>
        <w:gridCol w:w="1022"/>
        <w:gridCol w:w="1840"/>
        <w:gridCol w:w="2172"/>
        <w:gridCol w:w="2444"/>
        <w:gridCol w:w="1292"/>
      </w:tblGrid>
      <w:tr w:rsidR="00426E0F" w:rsidRPr="00222DCA">
        <w:trPr>
          <w:trHeight w:val="509"/>
          <w:tblHeader/>
          <w:jc w:val="center"/>
        </w:trPr>
        <w:tc>
          <w:tcPr>
            <w:tcW w:w="1022" w:type="dxa"/>
            <w:vAlign w:val="center"/>
          </w:tcPr>
          <w:bookmarkEnd w:id="0"/>
          <w:p w:rsidR="00426E0F" w:rsidRPr="00222DCA" w:rsidRDefault="00222DC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22DCA">
              <w:rPr>
                <w:rFonts w:ascii="宋体" w:hAnsi="宋体"/>
                <w:szCs w:val="21"/>
              </w:rPr>
              <w:t>参数</w:t>
            </w:r>
          </w:p>
        </w:tc>
        <w:tc>
          <w:tcPr>
            <w:tcW w:w="1840" w:type="dxa"/>
            <w:vAlign w:val="center"/>
          </w:tcPr>
          <w:p w:rsidR="00426E0F" w:rsidRPr="00222DCA" w:rsidRDefault="00222DCA">
            <w:pPr>
              <w:spacing w:line="280" w:lineRule="exact"/>
              <w:rPr>
                <w:rFonts w:ascii="宋体" w:hAnsi="宋体"/>
                <w:szCs w:val="21"/>
              </w:rPr>
            </w:pPr>
            <w:r w:rsidRPr="00222DCA">
              <w:rPr>
                <w:rFonts w:ascii="宋体" w:hAnsi="宋体" w:hint="eastAsia"/>
                <w:szCs w:val="21"/>
              </w:rPr>
              <w:t>空白计数（本底）</w:t>
            </w:r>
          </w:p>
        </w:tc>
        <w:tc>
          <w:tcPr>
            <w:tcW w:w="2172" w:type="dxa"/>
            <w:vAlign w:val="center"/>
          </w:tcPr>
          <w:p w:rsidR="00426E0F" w:rsidRPr="00222DCA" w:rsidRDefault="00222DC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22DCA">
              <w:rPr>
                <w:rFonts w:ascii="宋体" w:hAnsi="宋体" w:hint="eastAsia"/>
                <w:szCs w:val="21"/>
              </w:rPr>
              <w:t>精密度（</w:t>
            </w:r>
            <w:r w:rsidRPr="00222DCA">
              <w:rPr>
                <w:rFonts w:ascii="宋体" w:hAnsi="宋体" w:hint="eastAsia"/>
                <w:szCs w:val="21"/>
              </w:rPr>
              <w:t>C</w:t>
            </w:r>
            <w:r w:rsidRPr="00222DCA">
              <w:rPr>
                <w:rFonts w:ascii="宋体" w:hAnsi="宋体"/>
                <w:szCs w:val="21"/>
              </w:rPr>
              <w:t>V</w:t>
            </w:r>
            <w:r w:rsidRPr="00222DCA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444" w:type="dxa"/>
            <w:vAlign w:val="center"/>
          </w:tcPr>
          <w:p w:rsidR="00426E0F" w:rsidRPr="00222DCA" w:rsidRDefault="00222DC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22DCA">
              <w:rPr>
                <w:rFonts w:ascii="宋体" w:hAnsi="宋体" w:hint="eastAsia"/>
                <w:szCs w:val="21"/>
              </w:rPr>
              <w:t>线性范围</w:t>
            </w:r>
          </w:p>
        </w:tc>
        <w:tc>
          <w:tcPr>
            <w:tcW w:w="1292" w:type="dxa"/>
            <w:vAlign w:val="center"/>
          </w:tcPr>
          <w:p w:rsidR="00426E0F" w:rsidRPr="00222DCA" w:rsidRDefault="00222DC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22DCA">
              <w:rPr>
                <w:rFonts w:ascii="宋体" w:hAnsi="宋体" w:hint="eastAsia"/>
                <w:szCs w:val="21"/>
              </w:rPr>
              <w:t>携带污染率</w:t>
            </w:r>
          </w:p>
        </w:tc>
      </w:tr>
      <w:tr w:rsidR="00426E0F" w:rsidRPr="00222DCA">
        <w:trPr>
          <w:trHeight w:val="491"/>
          <w:jc w:val="center"/>
        </w:trPr>
        <w:tc>
          <w:tcPr>
            <w:tcW w:w="1022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22DCA">
              <w:rPr>
                <w:rFonts w:cs="Times New Roman"/>
                <w:szCs w:val="21"/>
              </w:rPr>
              <w:t>WBC</w:t>
            </w:r>
          </w:p>
        </w:tc>
        <w:tc>
          <w:tcPr>
            <w:tcW w:w="1840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222DCA">
              <w:rPr>
                <w:rFonts w:cs="Times New Roman"/>
                <w:color w:val="000000"/>
                <w:szCs w:val="21"/>
              </w:rPr>
              <w:t>≤ 0.1</w:t>
            </w:r>
            <w:r w:rsidRPr="00222DCA">
              <w:rPr>
                <w:rFonts w:cs="Times New Roman"/>
                <w:color w:val="000000"/>
                <w:szCs w:val="21"/>
              </w:rPr>
              <w:sym w:font="Symbol" w:char="F0B4"/>
            </w:r>
            <w:r w:rsidRPr="00222DCA">
              <w:rPr>
                <w:rFonts w:cs="Times New Roman"/>
                <w:color w:val="000000"/>
                <w:szCs w:val="21"/>
              </w:rPr>
              <w:t>10</w:t>
            </w:r>
            <w:r w:rsidRPr="00222DCA">
              <w:rPr>
                <w:rFonts w:cs="Times New Roman" w:hint="eastAsia"/>
                <w:color w:val="000000"/>
                <w:szCs w:val="21"/>
              </w:rPr>
              <w:t>^9</w:t>
            </w:r>
            <w:r w:rsidRPr="00222DCA">
              <w:rPr>
                <w:rFonts w:cs="Times New Roman"/>
                <w:color w:val="000000"/>
                <w:szCs w:val="21"/>
              </w:rPr>
              <w:t>/L</w:t>
            </w:r>
          </w:p>
        </w:tc>
        <w:tc>
          <w:tcPr>
            <w:tcW w:w="2172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222DCA">
              <w:rPr>
                <w:rFonts w:cs="Times New Roman"/>
                <w:szCs w:val="21"/>
              </w:rPr>
              <w:t>≤2.5</w:t>
            </w:r>
            <w:r w:rsidRPr="00222DCA">
              <w:rPr>
                <w:rFonts w:cs="Times New Roman"/>
                <w:szCs w:val="21"/>
              </w:rPr>
              <w:t>％</w:t>
            </w:r>
          </w:p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22DCA">
              <w:rPr>
                <w:rFonts w:cs="Times New Roman" w:hint="eastAsia"/>
                <w:szCs w:val="21"/>
              </w:rPr>
              <w:t>（＞</w:t>
            </w:r>
            <w:r w:rsidRPr="00222DCA">
              <w:rPr>
                <w:rFonts w:cs="Times New Roman" w:hint="eastAsia"/>
                <w:szCs w:val="21"/>
              </w:rPr>
              <w:t>4.5</w:t>
            </w:r>
            <w:r w:rsidRPr="00222DCA">
              <w:rPr>
                <w:rFonts w:cs="Times New Roman" w:hint="eastAsia"/>
                <w:szCs w:val="21"/>
              </w:rPr>
              <w:t>×</w:t>
            </w:r>
            <w:r w:rsidRPr="00222DCA">
              <w:rPr>
                <w:rFonts w:cs="Times New Roman" w:hint="eastAsia"/>
                <w:szCs w:val="21"/>
              </w:rPr>
              <w:t xml:space="preserve">10^9/L </w:t>
            </w:r>
            <w:r w:rsidRPr="00222DCA">
              <w:rPr>
                <w:rFonts w:cs="Times New Roman" w:hint="eastAsia"/>
                <w:szCs w:val="21"/>
              </w:rPr>
              <w:t>时</w:t>
            </w:r>
            <w:r w:rsidRPr="00222DCA">
              <w:rPr>
                <w:rFonts w:cs="Times New Roman" w:hint="eastAsia"/>
                <w:szCs w:val="21"/>
              </w:rPr>
              <w:t>)</w:t>
            </w:r>
          </w:p>
        </w:tc>
        <w:tc>
          <w:tcPr>
            <w:tcW w:w="2444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22DCA">
              <w:rPr>
                <w:rFonts w:cs="Times New Roman"/>
                <w:szCs w:val="21"/>
              </w:rPr>
              <w:t>(0.00</w:t>
            </w:r>
            <w:r w:rsidRPr="00222DCA">
              <w:rPr>
                <w:rFonts w:cs="Times New Roman"/>
                <w:szCs w:val="21"/>
              </w:rPr>
              <w:t>～</w:t>
            </w:r>
            <w:r w:rsidRPr="00222DCA">
              <w:rPr>
                <w:rFonts w:cs="Times New Roman"/>
                <w:szCs w:val="21"/>
              </w:rPr>
              <w:t>500)×10</w:t>
            </w:r>
            <w:r w:rsidRPr="00222DCA">
              <w:rPr>
                <w:rFonts w:cs="Times New Roman" w:hint="eastAsia"/>
                <w:szCs w:val="21"/>
              </w:rPr>
              <w:t>^9</w:t>
            </w:r>
            <w:r w:rsidRPr="00222DCA">
              <w:rPr>
                <w:rFonts w:cs="Times New Roman"/>
                <w:szCs w:val="21"/>
              </w:rPr>
              <w:t>/L</w:t>
            </w:r>
          </w:p>
        </w:tc>
        <w:tc>
          <w:tcPr>
            <w:tcW w:w="1292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222DCA">
              <w:rPr>
                <w:rFonts w:cs="Times New Roman"/>
                <w:szCs w:val="21"/>
              </w:rPr>
              <w:t>≤1.0</w:t>
            </w:r>
            <w:r w:rsidRPr="00222DCA">
              <w:rPr>
                <w:rFonts w:cs="Times New Roman"/>
                <w:szCs w:val="21"/>
              </w:rPr>
              <w:t>％</w:t>
            </w:r>
          </w:p>
        </w:tc>
      </w:tr>
      <w:tr w:rsidR="00426E0F" w:rsidRPr="00222DCA">
        <w:trPr>
          <w:trHeight w:val="478"/>
          <w:jc w:val="center"/>
        </w:trPr>
        <w:tc>
          <w:tcPr>
            <w:tcW w:w="1022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22DCA">
              <w:rPr>
                <w:rFonts w:cs="Times New Roman"/>
                <w:szCs w:val="21"/>
              </w:rPr>
              <w:t>RBC</w:t>
            </w:r>
          </w:p>
        </w:tc>
        <w:tc>
          <w:tcPr>
            <w:tcW w:w="1840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222DCA">
              <w:rPr>
                <w:rFonts w:cs="Times New Roman"/>
                <w:color w:val="000000"/>
                <w:szCs w:val="21"/>
              </w:rPr>
              <w:t>≤ 0.02</w:t>
            </w:r>
            <w:r w:rsidRPr="00222DCA">
              <w:rPr>
                <w:rFonts w:cs="Times New Roman"/>
                <w:color w:val="000000"/>
                <w:szCs w:val="21"/>
              </w:rPr>
              <w:sym w:font="Symbol" w:char="F0B4"/>
            </w:r>
            <w:r w:rsidRPr="00222DCA">
              <w:rPr>
                <w:rFonts w:cs="Times New Roman"/>
                <w:color w:val="000000"/>
                <w:szCs w:val="21"/>
              </w:rPr>
              <w:t>10</w:t>
            </w:r>
            <w:r w:rsidRPr="00222DCA">
              <w:rPr>
                <w:rFonts w:cs="Times New Roman" w:hint="eastAsia"/>
                <w:color w:val="000000"/>
                <w:szCs w:val="21"/>
              </w:rPr>
              <w:t>^12</w:t>
            </w:r>
            <w:r w:rsidRPr="00222DCA">
              <w:rPr>
                <w:rFonts w:cs="Times New Roman"/>
                <w:color w:val="000000"/>
                <w:szCs w:val="21"/>
              </w:rPr>
              <w:t>/L</w:t>
            </w:r>
          </w:p>
        </w:tc>
        <w:tc>
          <w:tcPr>
            <w:tcW w:w="2172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22DCA">
              <w:rPr>
                <w:rFonts w:cs="Times New Roman"/>
                <w:szCs w:val="21"/>
              </w:rPr>
              <w:t>≤1.5</w:t>
            </w:r>
            <w:r w:rsidRPr="00222DCA">
              <w:rPr>
                <w:rFonts w:cs="Times New Roman"/>
                <w:szCs w:val="21"/>
              </w:rPr>
              <w:t>％</w:t>
            </w:r>
          </w:p>
        </w:tc>
        <w:tc>
          <w:tcPr>
            <w:tcW w:w="2444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22DCA">
              <w:rPr>
                <w:rFonts w:cs="Times New Roman"/>
                <w:szCs w:val="21"/>
              </w:rPr>
              <w:t>(0.00</w:t>
            </w:r>
            <w:r w:rsidRPr="00222DCA">
              <w:rPr>
                <w:rFonts w:cs="Times New Roman"/>
                <w:szCs w:val="21"/>
              </w:rPr>
              <w:t>～</w:t>
            </w:r>
            <w:r w:rsidRPr="00222DCA">
              <w:rPr>
                <w:rFonts w:cs="Times New Roman"/>
                <w:szCs w:val="21"/>
              </w:rPr>
              <w:t>8.60)×10</w:t>
            </w:r>
            <w:r w:rsidRPr="00222DCA">
              <w:rPr>
                <w:rFonts w:cs="Times New Roman" w:hint="eastAsia"/>
                <w:szCs w:val="21"/>
              </w:rPr>
              <w:t>^12</w:t>
            </w:r>
            <w:r w:rsidRPr="00222DCA">
              <w:rPr>
                <w:rFonts w:cs="Times New Roman"/>
                <w:szCs w:val="21"/>
              </w:rPr>
              <w:t>/L</w:t>
            </w:r>
          </w:p>
        </w:tc>
        <w:tc>
          <w:tcPr>
            <w:tcW w:w="1292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222DCA">
              <w:rPr>
                <w:rFonts w:cs="Times New Roman"/>
                <w:szCs w:val="21"/>
              </w:rPr>
              <w:t>≤1.0</w:t>
            </w:r>
            <w:r w:rsidRPr="00222DCA">
              <w:rPr>
                <w:rFonts w:cs="Times New Roman"/>
                <w:szCs w:val="21"/>
              </w:rPr>
              <w:t>％</w:t>
            </w:r>
          </w:p>
        </w:tc>
      </w:tr>
      <w:tr w:rsidR="00426E0F" w:rsidRPr="00222DCA">
        <w:trPr>
          <w:trHeight w:val="491"/>
          <w:jc w:val="center"/>
        </w:trPr>
        <w:tc>
          <w:tcPr>
            <w:tcW w:w="1022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22DCA">
              <w:rPr>
                <w:rFonts w:cs="Times New Roman"/>
                <w:szCs w:val="21"/>
              </w:rPr>
              <w:t>HGB</w:t>
            </w:r>
          </w:p>
        </w:tc>
        <w:tc>
          <w:tcPr>
            <w:tcW w:w="1840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222DCA">
              <w:rPr>
                <w:rFonts w:cs="Times New Roman"/>
                <w:szCs w:val="21"/>
              </w:rPr>
              <w:t>≤ 1g/L</w:t>
            </w:r>
          </w:p>
        </w:tc>
        <w:tc>
          <w:tcPr>
            <w:tcW w:w="2172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22DCA">
              <w:rPr>
                <w:rFonts w:cs="Times New Roman"/>
                <w:szCs w:val="21"/>
              </w:rPr>
              <w:t>≤1.0</w:t>
            </w:r>
            <w:r w:rsidRPr="00222DCA">
              <w:rPr>
                <w:rFonts w:cs="Times New Roman"/>
                <w:szCs w:val="21"/>
              </w:rPr>
              <w:t>％</w:t>
            </w:r>
          </w:p>
        </w:tc>
        <w:tc>
          <w:tcPr>
            <w:tcW w:w="2444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22DCA">
              <w:rPr>
                <w:rFonts w:cs="Times New Roman"/>
                <w:szCs w:val="21"/>
              </w:rPr>
              <w:t>(0</w:t>
            </w:r>
            <w:r w:rsidRPr="00222DCA">
              <w:rPr>
                <w:rFonts w:cs="Times New Roman"/>
                <w:szCs w:val="21"/>
              </w:rPr>
              <w:t>～</w:t>
            </w:r>
            <w:r w:rsidRPr="00222DCA">
              <w:rPr>
                <w:rFonts w:cs="Times New Roman"/>
                <w:szCs w:val="21"/>
              </w:rPr>
              <w:t>260)g/L</w:t>
            </w:r>
          </w:p>
        </w:tc>
        <w:tc>
          <w:tcPr>
            <w:tcW w:w="1292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222DCA">
              <w:rPr>
                <w:rFonts w:cs="Times New Roman"/>
                <w:szCs w:val="21"/>
              </w:rPr>
              <w:t>≤1.0</w:t>
            </w:r>
            <w:r w:rsidRPr="00222DCA">
              <w:rPr>
                <w:rFonts w:cs="Times New Roman"/>
                <w:szCs w:val="21"/>
              </w:rPr>
              <w:t>％</w:t>
            </w:r>
          </w:p>
        </w:tc>
      </w:tr>
      <w:tr w:rsidR="00426E0F" w:rsidRPr="00222DCA">
        <w:trPr>
          <w:cantSplit/>
          <w:trHeight w:val="491"/>
          <w:jc w:val="center"/>
        </w:trPr>
        <w:tc>
          <w:tcPr>
            <w:tcW w:w="1022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22DCA">
              <w:rPr>
                <w:rFonts w:cs="Times New Roman"/>
                <w:szCs w:val="21"/>
              </w:rPr>
              <w:t>PLT</w:t>
            </w:r>
          </w:p>
        </w:tc>
        <w:tc>
          <w:tcPr>
            <w:tcW w:w="1840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222DCA">
              <w:rPr>
                <w:rFonts w:cs="Times New Roman"/>
                <w:szCs w:val="21"/>
              </w:rPr>
              <w:t>≤3</w:t>
            </w:r>
            <w:r w:rsidRPr="00222DCA">
              <w:rPr>
                <w:rFonts w:cs="Times New Roman"/>
                <w:color w:val="000000"/>
                <w:szCs w:val="21"/>
              </w:rPr>
              <w:sym w:font="Symbol" w:char="F0B4"/>
            </w:r>
            <w:r w:rsidRPr="00222DCA">
              <w:rPr>
                <w:rFonts w:cs="Times New Roman"/>
                <w:color w:val="000000"/>
                <w:szCs w:val="21"/>
              </w:rPr>
              <w:t>10</w:t>
            </w:r>
            <w:r w:rsidRPr="00222DCA">
              <w:rPr>
                <w:rFonts w:cs="Times New Roman" w:hint="eastAsia"/>
                <w:color w:val="000000"/>
                <w:szCs w:val="21"/>
              </w:rPr>
              <w:t>^9</w:t>
            </w:r>
            <w:r w:rsidRPr="00222DCA">
              <w:rPr>
                <w:rFonts w:cs="Times New Roman"/>
                <w:color w:val="000000"/>
                <w:szCs w:val="21"/>
              </w:rPr>
              <w:t>/L</w:t>
            </w:r>
          </w:p>
        </w:tc>
        <w:tc>
          <w:tcPr>
            <w:tcW w:w="2172" w:type="dxa"/>
            <w:vAlign w:val="center"/>
          </w:tcPr>
          <w:p w:rsidR="00426E0F" w:rsidRPr="00222DCA" w:rsidRDefault="00222DCA">
            <w:pPr>
              <w:spacing w:line="360" w:lineRule="auto"/>
              <w:jc w:val="left"/>
              <w:rPr>
                <w:rFonts w:cs="Times New Roman"/>
                <w:szCs w:val="21"/>
              </w:rPr>
            </w:pPr>
            <w:r w:rsidRPr="00222DCA">
              <w:rPr>
                <w:rFonts w:cs="Times New Roman" w:hint="eastAsia"/>
                <w:szCs w:val="21"/>
              </w:rPr>
              <w:t>PLT-I</w:t>
            </w:r>
            <w:r w:rsidRPr="00222DCA">
              <w:rPr>
                <w:rFonts w:cs="Times New Roman" w:hint="eastAsia"/>
                <w:szCs w:val="21"/>
              </w:rPr>
              <w:t>检测：≤</w:t>
            </w:r>
            <w:r w:rsidRPr="00222DCA">
              <w:rPr>
                <w:rFonts w:cs="Times New Roman" w:hint="eastAsia"/>
                <w:szCs w:val="21"/>
              </w:rPr>
              <w:t>4.0%</w:t>
            </w:r>
            <w:r w:rsidRPr="00222DCA">
              <w:rPr>
                <w:rFonts w:cs="Times New Roman" w:hint="eastAsia"/>
                <w:szCs w:val="21"/>
              </w:rPr>
              <w:t>（＞</w:t>
            </w:r>
            <w:r w:rsidRPr="00222DCA">
              <w:rPr>
                <w:rFonts w:cs="Times New Roman" w:hint="eastAsia"/>
                <w:szCs w:val="21"/>
              </w:rPr>
              <w:t>100</w:t>
            </w:r>
            <w:r w:rsidRPr="00222DCA">
              <w:rPr>
                <w:rFonts w:cs="Times New Roman" w:hint="eastAsia"/>
                <w:szCs w:val="21"/>
              </w:rPr>
              <w:t>×</w:t>
            </w:r>
            <w:r w:rsidRPr="00222DCA">
              <w:rPr>
                <w:rFonts w:cs="Times New Roman" w:hint="eastAsia"/>
                <w:szCs w:val="21"/>
              </w:rPr>
              <w:t xml:space="preserve">10^9/L </w:t>
            </w:r>
            <w:r w:rsidRPr="00222DCA">
              <w:rPr>
                <w:rFonts w:cs="Times New Roman" w:hint="eastAsia"/>
                <w:szCs w:val="21"/>
              </w:rPr>
              <w:t>时</w:t>
            </w:r>
            <w:r w:rsidRPr="00222DCA">
              <w:rPr>
                <w:rFonts w:cs="Times New Roman" w:hint="eastAsia"/>
                <w:szCs w:val="21"/>
              </w:rPr>
              <w:t>)</w:t>
            </w:r>
            <w:r w:rsidRPr="00222DCA">
              <w:rPr>
                <w:rFonts w:hint="eastAsia"/>
              </w:rPr>
              <w:t xml:space="preserve"> </w:t>
            </w:r>
          </w:p>
          <w:p w:rsidR="00426E0F" w:rsidRPr="00222DCA" w:rsidRDefault="00222DCA">
            <w:pPr>
              <w:spacing w:line="360" w:lineRule="auto"/>
              <w:jc w:val="left"/>
              <w:rPr>
                <w:rFonts w:cs="Times New Roman"/>
                <w:szCs w:val="21"/>
              </w:rPr>
            </w:pPr>
            <w:r w:rsidRPr="00222DCA">
              <w:rPr>
                <w:rFonts w:cs="Times New Roman" w:hint="eastAsia"/>
                <w:szCs w:val="21"/>
              </w:rPr>
              <w:t>PLT-F</w:t>
            </w:r>
            <w:r w:rsidRPr="00222DCA">
              <w:rPr>
                <w:rFonts w:cs="Times New Roman" w:hint="eastAsia"/>
                <w:szCs w:val="21"/>
              </w:rPr>
              <w:t>检测：</w:t>
            </w:r>
            <w:r w:rsidRPr="00222DCA">
              <w:rPr>
                <w:rFonts w:cs="Times New Roman"/>
                <w:szCs w:val="21"/>
              </w:rPr>
              <w:t>≤</w:t>
            </w:r>
            <w:r w:rsidRPr="00222DCA">
              <w:rPr>
                <w:rFonts w:cs="Times New Roman" w:hint="eastAsia"/>
                <w:szCs w:val="21"/>
              </w:rPr>
              <w:t>5</w:t>
            </w:r>
            <w:r w:rsidRPr="00222DCA">
              <w:rPr>
                <w:rFonts w:cs="Times New Roman"/>
                <w:szCs w:val="21"/>
              </w:rPr>
              <w:t>.0</w:t>
            </w:r>
            <w:r w:rsidRPr="00222DCA">
              <w:rPr>
                <w:rFonts w:cs="Times New Roman"/>
                <w:szCs w:val="21"/>
              </w:rPr>
              <w:t>％</w:t>
            </w:r>
            <w:r w:rsidRPr="00222DCA">
              <w:rPr>
                <w:rFonts w:cs="Times New Roman" w:hint="eastAsia"/>
                <w:szCs w:val="21"/>
              </w:rPr>
              <w:t>(20-100</w:t>
            </w:r>
            <w:r w:rsidRPr="00222DCA">
              <w:rPr>
                <w:rFonts w:cs="Times New Roman" w:hint="eastAsia"/>
                <w:szCs w:val="21"/>
              </w:rPr>
              <w:t>×</w:t>
            </w:r>
            <w:r w:rsidRPr="00222DCA">
              <w:rPr>
                <w:rFonts w:cs="Times New Roman" w:hint="eastAsia"/>
                <w:szCs w:val="21"/>
              </w:rPr>
              <w:t xml:space="preserve">10^9/ L </w:t>
            </w:r>
            <w:r w:rsidRPr="00222DCA">
              <w:rPr>
                <w:rFonts w:cs="Times New Roman" w:hint="eastAsia"/>
                <w:szCs w:val="21"/>
              </w:rPr>
              <w:t>时</w:t>
            </w:r>
            <w:r w:rsidRPr="00222DCA">
              <w:rPr>
                <w:rFonts w:cs="Times New Roman" w:hint="eastAsia"/>
                <w:szCs w:val="21"/>
              </w:rPr>
              <w:t>)</w:t>
            </w:r>
            <w:r w:rsidRPr="00222DCA">
              <w:rPr>
                <w:rFonts w:cs="Times New Roman" w:hint="eastAsia"/>
                <w:szCs w:val="21"/>
              </w:rPr>
              <w:t>；≤</w:t>
            </w:r>
            <w:r w:rsidRPr="00222DCA">
              <w:rPr>
                <w:rFonts w:cs="Times New Roman" w:hint="eastAsia"/>
                <w:szCs w:val="21"/>
              </w:rPr>
              <w:t>2.5%</w:t>
            </w:r>
          </w:p>
          <w:p w:rsidR="00426E0F" w:rsidRPr="00222DCA" w:rsidRDefault="00222DCA">
            <w:pPr>
              <w:spacing w:line="360" w:lineRule="auto"/>
              <w:jc w:val="left"/>
              <w:rPr>
                <w:rFonts w:cs="Times New Roman"/>
                <w:szCs w:val="21"/>
              </w:rPr>
            </w:pPr>
            <w:r w:rsidRPr="00222DCA">
              <w:rPr>
                <w:rFonts w:cs="Times New Roman" w:hint="eastAsia"/>
                <w:szCs w:val="21"/>
              </w:rPr>
              <w:t>(</w:t>
            </w:r>
            <w:r w:rsidRPr="00222DCA">
              <w:rPr>
                <w:rFonts w:cs="Times New Roman" w:hint="eastAsia"/>
                <w:szCs w:val="21"/>
              </w:rPr>
              <w:t>＞</w:t>
            </w:r>
            <w:r w:rsidRPr="00222DCA">
              <w:rPr>
                <w:rFonts w:cs="Times New Roman" w:hint="eastAsia"/>
                <w:szCs w:val="21"/>
              </w:rPr>
              <w:t>100</w:t>
            </w:r>
            <w:r w:rsidRPr="00222DCA">
              <w:rPr>
                <w:rFonts w:cs="Times New Roman" w:hint="eastAsia"/>
                <w:szCs w:val="21"/>
              </w:rPr>
              <w:t>×</w:t>
            </w:r>
            <w:r w:rsidRPr="00222DCA">
              <w:rPr>
                <w:rFonts w:cs="Times New Roman" w:hint="eastAsia"/>
                <w:szCs w:val="21"/>
              </w:rPr>
              <w:t xml:space="preserve">10^9/L </w:t>
            </w:r>
            <w:r w:rsidRPr="00222DCA">
              <w:rPr>
                <w:rFonts w:cs="Times New Roman" w:hint="eastAsia"/>
                <w:szCs w:val="21"/>
              </w:rPr>
              <w:t>时</w:t>
            </w:r>
            <w:r w:rsidRPr="00222DCA">
              <w:rPr>
                <w:rFonts w:cs="Times New Roman" w:hint="eastAsia"/>
                <w:szCs w:val="21"/>
              </w:rPr>
              <w:t>)</w:t>
            </w:r>
            <w:r w:rsidRPr="00222DCA">
              <w:rPr>
                <w:rFonts w:hint="eastAsia"/>
              </w:rPr>
              <w:t xml:space="preserve"> </w:t>
            </w:r>
          </w:p>
        </w:tc>
        <w:tc>
          <w:tcPr>
            <w:tcW w:w="2444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Cs w:val="21"/>
                <w:vertAlign w:val="superscript"/>
              </w:rPr>
            </w:pPr>
            <w:r w:rsidRPr="00222DCA">
              <w:rPr>
                <w:rFonts w:cs="Times New Roman"/>
                <w:szCs w:val="21"/>
              </w:rPr>
              <w:t>(0</w:t>
            </w:r>
            <w:r w:rsidRPr="00222DCA">
              <w:rPr>
                <w:rFonts w:cs="Times New Roman"/>
                <w:szCs w:val="21"/>
              </w:rPr>
              <w:t>～</w:t>
            </w:r>
            <w:r w:rsidRPr="00222DCA">
              <w:rPr>
                <w:rFonts w:cs="Times New Roman"/>
                <w:szCs w:val="21"/>
              </w:rPr>
              <w:t>5000)×10</w:t>
            </w:r>
            <w:r w:rsidRPr="00222DCA">
              <w:rPr>
                <w:rFonts w:cs="Times New Roman" w:hint="eastAsia"/>
                <w:szCs w:val="21"/>
              </w:rPr>
              <w:t>^9</w:t>
            </w:r>
            <w:r w:rsidRPr="00222DCA">
              <w:rPr>
                <w:rFonts w:cs="Times New Roman"/>
                <w:szCs w:val="21"/>
              </w:rPr>
              <w:t>/L</w:t>
            </w:r>
          </w:p>
        </w:tc>
        <w:tc>
          <w:tcPr>
            <w:tcW w:w="1292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222DCA">
              <w:rPr>
                <w:rFonts w:cs="Times New Roman"/>
                <w:szCs w:val="21"/>
              </w:rPr>
              <w:t>≤1.0</w:t>
            </w:r>
            <w:r w:rsidRPr="00222DCA">
              <w:rPr>
                <w:rFonts w:cs="Times New Roman"/>
                <w:szCs w:val="21"/>
              </w:rPr>
              <w:t>％</w:t>
            </w:r>
          </w:p>
        </w:tc>
      </w:tr>
      <w:tr w:rsidR="00426E0F" w:rsidRPr="00222DCA">
        <w:trPr>
          <w:trHeight w:val="491"/>
          <w:jc w:val="center"/>
        </w:trPr>
        <w:tc>
          <w:tcPr>
            <w:tcW w:w="1022" w:type="dxa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222DCA">
              <w:rPr>
                <w:rFonts w:cs="Times New Roman" w:hint="eastAsia"/>
                <w:szCs w:val="21"/>
              </w:rPr>
              <w:t>C</w:t>
            </w:r>
            <w:r w:rsidRPr="00222DCA">
              <w:rPr>
                <w:rFonts w:cs="Times New Roman"/>
                <w:szCs w:val="21"/>
              </w:rPr>
              <w:t>RP</w:t>
            </w:r>
          </w:p>
        </w:tc>
        <w:tc>
          <w:tcPr>
            <w:tcW w:w="1840" w:type="dxa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22DCA">
              <w:rPr>
                <w:rFonts w:cs="Times New Roman" w:hint="eastAsia"/>
                <w:sz w:val="24"/>
              </w:rPr>
              <w:t>/</w:t>
            </w:r>
          </w:p>
        </w:tc>
        <w:tc>
          <w:tcPr>
            <w:tcW w:w="2172" w:type="dxa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222DCA">
              <w:rPr>
                <w:rFonts w:cs="Times New Roman"/>
                <w:szCs w:val="21"/>
              </w:rPr>
              <w:t>≤4.0</w:t>
            </w:r>
            <w:r w:rsidRPr="00222DCA">
              <w:rPr>
                <w:rFonts w:cs="Times New Roman"/>
                <w:szCs w:val="21"/>
              </w:rPr>
              <w:t>％</w:t>
            </w:r>
          </w:p>
        </w:tc>
        <w:tc>
          <w:tcPr>
            <w:tcW w:w="2444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</w:rPr>
            </w:pPr>
            <w:r w:rsidRPr="00222DCA">
              <w:rPr>
                <w:rFonts w:cs="Times New Roman"/>
              </w:rPr>
              <w:t>(</w:t>
            </w:r>
            <w:r w:rsidRPr="00222DCA">
              <w:rPr>
                <w:rFonts w:cs="Times New Roman" w:hint="eastAsia"/>
              </w:rPr>
              <w:t>0.2</w:t>
            </w:r>
            <w:r w:rsidRPr="00222DCA">
              <w:rPr>
                <w:rFonts w:cs="Times New Roman" w:hint="eastAsia"/>
              </w:rPr>
              <w:t>～</w:t>
            </w:r>
            <w:r w:rsidRPr="00222DCA">
              <w:rPr>
                <w:rFonts w:cs="Times New Roman" w:hint="eastAsia"/>
              </w:rPr>
              <w:t>320</w:t>
            </w:r>
            <w:r w:rsidRPr="00222DCA">
              <w:rPr>
                <w:rFonts w:cs="Times New Roman"/>
              </w:rPr>
              <w:t>)</w:t>
            </w:r>
            <w:r w:rsidRPr="00222DCA">
              <w:rPr>
                <w:rFonts w:cs="Times New Roman" w:hint="eastAsia"/>
              </w:rPr>
              <w:t>mg/L</w:t>
            </w:r>
          </w:p>
        </w:tc>
        <w:tc>
          <w:tcPr>
            <w:tcW w:w="1292" w:type="dxa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22DCA">
              <w:rPr>
                <w:rFonts w:cs="Times New Roman"/>
                <w:szCs w:val="21"/>
              </w:rPr>
              <w:t>≤0.5</w:t>
            </w:r>
            <w:r w:rsidRPr="00222DCA">
              <w:rPr>
                <w:rFonts w:cs="Times New Roman"/>
                <w:szCs w:val="21"/>
              </w:rPr>
              <w:t>％</w:t>
            </w:r>
          </w:p>
        </w:tc>
      </w:tr>
      <w:tr w:rsidR="00426E0F" w:rsidRPr="00222DCA">
        <w:trPr>
          <w:trHeight w:val="491"/>
          <w:jc w:val="center"/>
        </w:trPr>
        <w:tc>
          <w:tcPr>
            <w:tcW w:w="1022" w:type="dxa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222DCA">
              <w:rPr>
                <w:rFonts w:cs="Times New Roman" w:hint="eastAsia"/>
                <w:szCs w:val="21"/>
              </w:rPr>
              <w:t>S</w:t>
            </w:r>
            <w:r w:rsidRPr="00222DCA">
              <w:rPr>
                <w:rFonts w:cs="Times New Roman"/>
                <w:szCs w:val="21"/>
              </w:rPr>
              <w:t>AA</w:t>
            </w:r>
          </w:p>
        </w:tc>
        <w:tc>
          <w:tcPr>
            <w:tcW w:w="1840" w:type="dxa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22DCA">
              <w:rPr>
                <w:rFonts w:cs="Times New Roman" w:hint="eastAsia"/>
                <w:sz w:val="24"/>
              </w:rPr>
              <w:t>/</w:t>
            </w:r>
          </w:p>
        </w:tc>
        <w:tc>
          <w:tcPr>
            <w:tcW w:w="2172" w:type="dxa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222DCA">
              <w:rPr>
                <w:rFonts w:cs="Times New Roman" w:hint="eastAsia"/>
                <w:sz w:val="24"/>
              </w:rPr>
              <w:t>/</w:t>
            </w:r>
          </w:p>
        </w:tc>
        <w:tc>
          <w:tcPr>
            <w:tcW w:w="2444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</w:rPr>
            </w:pPr>
            <w:r w:rsidRPr="00222DCA">
              <w:rPr>
                <w:rFonts w:cs="Times New Roman"/>
              </w:rPr>
              <w:t>(</w:t>
            </w:r>
            <w:r w:rsidRPr="00222DCA">
              <w:rPr>
                <w:rFonts w:cs="Times New Roman" w:hint="eastAsia"/>
              </w:rPr>
              <w:t>3.0</w:t>
            </w:r>
            <w:r w:rsidRPr="00222DCA">
              <w:rPr>
                <w:rFonts w:cs="Times New Roman" w:hint="eastAsia"/>
              </w:rPr>
              <w:t>～</w:t>
            </w:r>
            <w:r w:rsidRPr="00222DCA">
              <w:rPr>
                <w:rFonts w:cs="Times New Roman" w:hint="eastAsia"/>
              </w:rPr>
              <w:t>400</w:t>
            </w:r>
            <w:r w:rsidRPr="00222DCA">
              <w:rPr>
                <w:rFonts w:cs="Times New Roman"/>
              </w:rPr>
              <w:t>)</w:t>
            </w:r>
            <w:r w:rsidRPr="00222DCA">
              <w:rPr>
                <w:rFonts w:cs="Times New Roman" w:hint="eastAsia"/>
              </w:rPr>
              <w:t>mg/L</w:t>
            </w:r>
          </w:p>
        </w:tc>
        <w:tc>
          <w:tcPr>
            <w:tcW w:w="1292" w:type="dxa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 w:val="24"/>
              </w:rPr>
            </w:pPr>
            <w:r w:rsidRPr="00222DCA">
              <w:rPr>
                <w:rFonts w:cs="Times New Roman"/>
                <w:szCs w:val="21"/>
              </w:rPr>
              <w:t>≤0.5</w:t>
            </w:r>
            <w:r w:rsidRPr="00222DCA">
              <w:rPr>
                <w:rFonts w:cs="Times New Roman"/>
                <w:szCs w:val="21"/>
              </w:rPr>
              <w:t>％</w:t>
            </w:r>
          </w:p>
        </w:tc>
      </w:tr>
      <w:tr w:rsidR="00426E0F" w:rsidRPr="00222DCA">
        <w:trPr>
          <w:trHeight w:val="491"/>
          <w:jc w:val="center"/>
        </w:trPr>
        <w:tc>
          <w:tcPr>
            <w:tcW w:w="1022" w:type="dxa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222DCA">
              <w:rPr>
                <w:rFonts w:cs="Times New Roman"/>
                <w:szCs w:val="21"/>
              </w:rPr>
              <w:t>WBC-BF</w:t>
            </w:r>
          </w:p>
        </w:tc>
        <w:tc>
          <w:tcPr>
            <w:tcW w:w="1840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222DCA">
              <w:rPr>
                <w:rFonts w:cs="Times New Roman" w:hint="eastAsia"/>
                <w:szCs w:val="21"/>
              </w:rPr>
              <w:t>≤</w:t>
            </w:r>
            <w:r w:rsidRPr="00222DCA">
              <w:rPr>
                <w:rFonts w:cs="Times New Roman" w:hint="eastAsia"/>
                <w:szCs w:val="21"/>
              </w:rPr>
              <w:t>0.001</w:t>
            </w:r>
            <w:r w:rsidRPr="00222DCA">
              <w:rPr>
                <w:rFonts w:cs="Times New Roman"/>
                <w:szCs w:val="21"/>
              </w:rPr>
              <w:t>×</w:t>
            </w:r>
            <w:r w:rsidRPr="00222DCA">
              <w:rPr>
                <w:rFonts w:cs="Times New Roman" w:hint="eastAsia"/>
                <w:szCs w:val="21"/>
              </w:rPr>
              <w:t>10^9/L</w:t>
            </w:r>
          </w:p>
        </w:tc>
        <w:tc>
          <w:tcPr>
            <w:tcW w:w="2172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222DCA">
              <w:rPr>
                <w:rFonts w:cs="Times New Roman"/>
                <w:szCs w:val="21"/>
              </w:rPr>
              <w:t>≤</w:t>
            </w:r>
            <w:r w:rsidRPr="00222DCA">
              <w:rPr>
                <w:rFonts w:cs="Times New Roman" w:hint="eastAsia"/>
                <w:szCs w:val="21"/>
              </w:rPr>
              <w:t>30%</w:t>
            </w:r>
          </w:p>
        </w:tc>
        <w:tc>
          <w:tcPr>
            <w:tcW w:w="2444" w:type="dxa"/>
            <w:vAlign w:val="center"/>
          </w:tcPr>
          <w:p w:rsidR="00426E0F" w:rsidRPr="00222DCA" w:rsidRDefault="00222DCA">
            <w:pPr>
              <w:spacing w:line="360" w:lineRule="auto"/>
              <w:jc w:val="left"/>
              <w:rPr>
                <w:rFonts w:cs="Times New Roman"/>
                <w:szCs w:val="21"/>
              </w:rPr>
            </w:pPr>
            <w:r w:rsidRPr="00222DCA">
              <w:rPr>
                <w:rFonts w:cs="Times New Roman" w:hint="eastAsia"/>
                <w:szCs w:val="21"/>
              </w:rPr>
              <w:t>(0.000</w:t>
            </w:r>
            <w:r w:rsidRPr="00222DCA">
              <w:rPr>
                <w:rFonts w:cs="Times New Roman" w:hint="eastAsia"/>
                <w:szCs w:val="21"/>
              </w:rPr>
              <w:t>～</w:t>
            </w:r>
            <w:r w:rsidRPr="00222DCA">
              <w:rPr>
                <w:rFonts w:cs="Times New Roman" w:hint="eastAsia"/>
                <w:szCs w:val="21"/>
              </w:rPr>
              <w:t xml:space="preserve">10.000) </w:t>
            </w:r>
            <w:r w:rsidRPr="00222DCA">
              <w:rPr>
                <w:rFonts w:cs="Times New Roman"/>
                <w:szCs w:val="21"/>
              </w:rPr>
              <w:t>×</w:t>
            </w:r>
            <w:r w:rsidRPr="00222DCA">
              <w:rPr>
                <w:rFonts w:cs="Times New Roman" w:hint="eastAsia"/>
                <w:szCs w:val="21"/>
              </w:rPr>
              <w:t xml:space="preserve">10^9/L  </w:t>
            </w:r>
          </w:p>
        </w:tc>
        <w:tc>
          <w:tcPr>
            <w:tcW w:w="1292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222DCA">
              <w:rPr>
                <w:rFonts w:cs="Times New Roman" w:hint="eastAsia"/>
                <w:szCs w:val="21"/>
              </w:rPr>
              <w:t>≤</w:t>
            </w:r>
            <w:r w:rsidRPr="00222DCA">
              <w:rPr>
                <w:rFonts w:cs="Times New Roman" w:hint="eastAsia"/>
                <w:szCs w:val="21"/>
              </w:rPr>
              <w:t>0.3%</w:t>
            </w:r>
          </w:p>
        </w:tc>
      </w:tr>
      <w:tr w:rsidR="00426E0F" w:rsidRPr="00222DCA">
        <w:trPr>
          <w:trHeight w:val="491"/>
          <w:jc w:val="center"/>
        </w:trPr>
        <w:tc>
          <w:tcPr>
            <w:tcW w:w="1022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222DCA">
              <w:rPr>
                <w:rFonts w:cs="Times New Roman"/>
                <w:szCs w:val="21"/>
              </w:rPr>
              <w:t>RBC-BF</w:t>
            </w:r>
          </w:p>
        </w:tc>
        <w:tc>
          <w:tcPr>
            <w:tcW w:w="1840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222DCA">
              <w:rPr>
                <w:rFonts w:cs="Times New Roman" w:hint="eastAsia"/>
                <w:szCs w:val="21"/>
              </w:rPr>
              <w:t>≤</w:t>
            </w:r>
            <w:r w:rsidRPr="00222DCA">
              <w:rPr>
                <w:rFonts w:cs="Times New Roman" w:hint="eastAsia"/>
                <w:szCs w:val="21"/>
              </w:rPr>
              <w:t>0.003</w:t>
            </w:r>
            <w:r w:rsidRPr="00222DCA">
              <w:rPr>
                <w:rFonts w:cs="Times New Roman"/>
                <w:szCs w:val="21"/>
              </w:rPr>
              <w:t>×</w:t>
            </w:r>
            <w:r w:rsidRPr="00222DCA">
              <w:rPr>
                <w:rFonts w:cs="Times New Roman" w:hint="eastAsia"/>
                <w:szCs w:val="21"/>
              </w:rPr>
              <w:t>10^12/L</w:t>
            </w:r>
          </w:p>
        </w:tc>
        <w:tc>
          <w:tcPr>
            <w:tcW w:w="2172" w:type="dxa"/>
            <w:vAlign w:val="center"/>
          </w:tcPr>
          <w:p w:rsidR="00426E0F" w:rsidRPr="00222DCA" w:rsidRDefault="00222DCA">
            <w:pPr>
              <w:jc w:val="center"/>
              <w:rPr>
                <w:rFonts w:cs="Times New Roman"/>
                <w:szCs w:val="21"/>
              </w:rPr>
            </w:pPr>
            <w:r w:rsidRPr="00222DCA">
              <w:rPr>
                <w:rFonts w:cs="Times New Roman" w:hint="eastAsia"/>
                <w:szCs w:val="21"/>
              </w:rPr>
              <w:t>CV</w:t>
            </w:r>
            <w:r w:rsidRPr="00222DCA">
              <w:rPr>
                <w:rFonts w:cs="Times New Roman" w:hint="eastAsia"/>
                <w:szCs w:val="21"/>
              </w:rPr>
              <w:t>≤</w:t>
            </w:r>
            <w:r w:rsidRPr="00222DCA">
              <w:rPr>
                <w:rFonts w:cs="Times New Roman" w:hint="eastAsia"/>
                <w:szCs w:val="21"/>
              </w:rPr>
              <w:t>40%</w:t>
            </w:r>
            <w:r w:rsidRPr="00222DCA">
              <w:rPr>
                <w:rFonts w:cs="Times New Roman" w:hint="eastAsia"/>
                <w:szCs w:val="21"/>
              </w:rPr>
              <w:t>或</w:t>
            </w:r>
            <w:r w:rsidRPr="00222DCA">
              <w:rPr>
                <w:rFonts w:cs="Times New Roman" w:hint="eastAsia"/>
                <w:szCs w:val="21"/>
              </w:rPr>
              <w:t>R</w:t>
            </w:r>
            <w:r w:rsidRPr="00222DCA">
              <w:rPr>
                <w:rFonts w:cs="Times New Roman" w:hint="eastAsia"/>
                <w:szCs w:val="21"/>
              </w:rPr>
              <w:t>≤</w:t>
            </w:r>
            <w:r w:rsidRPr="00222DCA">
              <w:rPr>
                <w:rFonts w:cs="Times New Roman" w:hint="eastAsia"/>
                <w:szCs w:val="21"/>
              </w:rPr>
              <w:t>0.007</w:t>
            </w:r>
            <w:r w:rsidRPr="00222DCA">
              <w:rPr>
                <w:rFonts w:cs="Times New Roman" w:hint="eastAsia"/>
                <w:szCs w:val="21"/>
              </w:rPr>
              <w:t>×</w:t>
            </w:r>
            <w:r w:rsidRPr="00222DCA">
              <w:rPr>
                <w:rFonts w:cs="Times New Roman" w:hint="eastAsia"/>
                <w:szCs w:val="21"/>
              </w:rPr>
              <w:t>10^12/L</w:t>
            </w:r>
          </w:p>
        </w:tc>
        <w:tc>
          <w:tcPr>
            <w:tcW w:w="2444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222DCA">
              <w:rPr>
                <w:rFonts w:cs="Times New Roman" w:hint="eastAsia"/>
                <w:szCs w:val="21"/>
              </w:rPr>
              <w:t>(0.000</w:t>
            </w:r>
            <w:r w:rsidRPr="00222DCA">
              <w:rPr>
                <w:rFonts w:cs="Times New Roman" w:hint="eastAsia"/>
                <w:szCs w:val="21"/>
              </w:rPr>
              <w:t>～</w:t>
            </w:r>
            <w:r w:rsidRPr="00222DCA">
              <w:rPr>
                <w:rFonts w:cs="Times New Roman" w:hint="eastAsia"/>
                <w:szCs w:val="21"/>
              </w:rPr>
              <w:t xml:space="preserve">5.000) </w:t>
            </w:r>
            <w:r w:rsidRPr="00222DCA">
              <w:rPr>
                <w:rFonts w:cs="Times New Roman"/>
                <w:szCs w:val="21"/>
              </w:rPr>
              <w:t>×</w:t>
            </w:r>
            <w:r w:rsidRPr="00222DCA">
              <w:rPr>
                <w:rFonts w:cs="Times New Roman" w:hint="eastAsia"/>
                <w:szCs w:val="21"/>
              </w:rPr>
              <w:t>10^12/L</w:t>
            </w:r>
          </w:p>
        </w:tc>
        <w:tc>
          <w:tcPr>
            <w:tcW w:w="1292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222DCA">
              <w:rPr>
                <w:rFonts w:cs="Times New Roman" w:hint="eastAsia"/>
                <w:szCs w:val="21"/>
              </w:rPr>
              <w:t>≤</w:t>
            </w:r>
            <w:r w:rsidRPr="00222DCA">
              <w:rPr>
                <w:rFonts w:cs="Times New Roman" w:hint="eastAsia"/>
                <w:szCs w:val="21"/>
              </w:rPr>
              <w:t>0.3%</w:t>
            </w:r>
          </w:p>
        </w:tc>
      </w:tr>
      <w:tr w:rsidR="00426E0F" w:rsidRPr="00222DCA">
        <w:trPr>
          <w:trHeight w:val="491"/>
          <w:jc w:val="center"/>
        </w:trPr>
        <w:tc>
          <w:tcPr>
            <w:tcW w:w="1022" w:type="dxa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222DCA">
              <w:rPr>
                <w:rFonts w:cs="Times New Roman"/>
                <w:szCs w:val="21"/>
              </w:rPr>
              <w:t>TC-BF#</w:t>
            </w:r>
          </w:p>
        </w:tc>
        <w:tc>
          <w:tcPr>
            <w:tcW w:w="1840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222DCA">
              <w:rPr>
                <w:rFonts w:cs="Times New Roman" w:hint="eastAsia"/>
                <w:szCs w:val="21"/>
              </w:rPr>
              <w:t>≤</w:t>
            </w:r>
            <w:r w:rsidRPr="00222DCA">
              <w:rPr>
                <w:rFonts w:cs="Times New Roman" w:hint="eastAsia"/>
                <w:szCs w:val="21"/>
              </w:rPr>
              <w:t>0.001</w:t>
            </w:r>
            <w:r w:rsidRPr="00222DCA">
              <w:rPr>
                <w:rFonts w:cs="Times New Roman"/>
                <w:szCs w:val="21"/>
              </w:rPr>
              <w:t>×</w:t>
            </w:r>
            <w:r w:rsidRPr="00222DCA">
              <w:rPr>
                <w:rFonts w:cs="Times New Roman" w:hint="eastAsia"/>
                <w:szCs w:val="21"/>
              </w:rPr>
              <w:t>10^9/L</w:t>
            </w:r>
          </w:p>
        </w:tc>
        <w:tc>
          <w:tcPr>
            <w:tcW w:w="2172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222DCA">
              <w:rPr>
                <w:rFonts w:cs="Times New Roman"/>
                <w:szCs w:val="21"/>
              </w:rPr>
              <w:t>≤</w:t>
            </w:r>
            <w:r w:rsidRPr="00222DCA">
              <w:rPr>
                <w:rFonts w:cs="Times New Roman" w:hint="eastAsia"/>
                <w:szCs w:val="21"/>
              </w:rPr>
              <w:t>30%</w:t>
            </w:r>
          </w:p>
        </w:tc>
        <w:tc>
          <w:tcPr>
            <w:tcW w:w="2444" w:type="dxa"/>
            <w:vAlign w:val="center"/>
          </w:tcPr>
          <w:p w:rsidR="00426E0F" w:rsidRPr="00222DCA" w:rsidRDefault="00222DCA">
            <w:pPr>
              <w:jc w:val="center"/>
              <w:rPr>
                <w:rFonts w:cs="Times New Roman"/>
                <w:szCs w:val="21"/>
              </w:rPr>
            </w:pPr>
            <w:r w:rsidRPr="00222DCA">
              <w:rPr>
                <w:rFonts w:cs="Times New Roman" w:hint="eastAsia"/>
                <w:szCs w:val="21"/>
              </w:rPr>
              <w:t>（</w:t>
            </w:r>
            <w:r w:rsidRPr="00222DCA">
              <w:rPr>
                <w:rFonts w:cs="Times New Roman" w:hint="eastAsia"/>
                <w:szCs w:val="21"/>
              </w:rPr>
              <w:t>0.000~10.000</w:t>
            </w:r>
            <w:r w:rsidRPr="00222DCA">
              <w:rPr>
                <w:rFonts w:cs="Times New Roman" w:hint="eastAsia"/>
                <w:szCs w:val="21"/>
              </w:rPr>
              <w:t>）</w:t>
            </w:r>
            <w:r w:rsidRPr="00222DCA">
              <w:rPr>
                <w:rFonts w:cs="Times New Roman"/>
                <w:szCs w:val="21"/>
              </w:rPr>
              <w:t>×</w:t>
            </w:r>
            <w:r w:rsidRPr="00222DCA">
              <w:rPr>
                <w:rFonts w:cs="Times New Roman" w:hint="eastAsia"/>
                <w:szCs w:val="21"/>
              </w:rPr>
              <w:t>10^9/L</w:t>
            </w:r>
          </w:p>
        </w:tc>
        <w:tc>
          <w:tcPr>
            <w:tcW w:w="1292" w:type="dxa"/>
            <w:vAlign w:val="center"/>
          </w:tcPr>
          <w:p w:rsidR="00426E0F" w:rsidRPr="00222DCA" w:rsidRDefault="00222DCA">
            <w:pPr>
              <w:spacing w:line="360" w:lineRule="auto"/>
              <w:jc w:val="center"/>
              <w:rPr>
                <w:rFonts w:cs="Times New Roman"/>
                <w:szCs w:val="21"/>
              </w:rPr>
            </w:pPr>
            <w:r w:rsidRPr="00222DCA">
              <w:rPr>
                <w:rFonts w:cs="Times New Roman" w:hint="eastAsia"/>
                <w:szCs w:val="21"/>
              </w:rPr>
              <w:t>≤</w:t>
            </w:r>
            <w:r w:rsidRPr="00222DCA">
              <w:rPr>
                <w:rFonts w:cs="Times New Roman" w:hint="eastAsia"/>
                <w:szCs w:val="21"/>
              </w:rPr>
              <w:t>0.3%</w:t>
            </w:r>
          </w:p>
        </w:tc>
      </w:tr>
    </w:tbl>
    <w:p w:rsidR="00426E0F" w:rsidRPr="00222DCA" w:rsidRDefault="00426E0F">
      <w:pPr>
        <w:widowControl/>
        <w:jc w:val="left"/>
        <w:rPr>
          <w:rFonts w:ascii="宋体" w:hAnsi="宋体"/>
          <w:sz w:val="24"/>
        </w:rPr>
      </w:pPr>
    </w:p>
    <w:p w:rsidR="00426E0F" w:rsidRPr="00222DCA" w:rsidRDefault="00426E0F">
      <w:pPr>
        <w:widowControl/>
        <w:jc w:val="left"/>
        <w:rPr>
          <w:rFonts w:ascii="宋体" w:hAnsi="宋体"/>
          <w:sz w:val="24"/>
        </w:rPr>
      </w:pPr>
    </w:p>
    <w:p w:rsidR="00426E0F" w:rsidRPr="00222DCA" w:rsidRDefault="00426E0F">
      <w:pPr>
        <w:widowControl/>
        <w:jc w:val="left"/>
        <w:rPr>
          <w:rFonts w:ascii="宋体" w:hAnsi="宋体"/>
          <w:sz w:val="24"/>
        </w:rPr>
      </w:pPr>
    </w:p>
    <w:p w:rsidR="00426E0F" w:rsidRPr="00222DCA" w:rsidRDefault="00426E0F">
      <w:pPr>
        <w:widowControl/>
        <w:jc w:val="left"/>
        <w:rPr>
          <w:rFonts w:ascii="宋体" w:hAnsi="宋体"/>
          <w:sz w:val="24"/>
        </w:rPr>
      </w:pPr>
    </w:p>
    <w:p w:rsidR="00426E0F" w:rsidRPr="00222DCA" w:rsidRDefault="00426E0F">
      <w:pPr>
        <w:widowControl/>
        <w:jc w:val="left"/>
        <w:rPr>
          <w:rFonts w:ascii="宋体" w:hAnsi="宋体"/>
          <w:sz w:val="24"/>
        </w:rPr>
      </w:pPr>
    </w:p>
    <w:p w:rsidR="00426E0F" w:rsidRPr="00222DCA" w:rsidRDefault="00426E0F">
      <w:pPr>
        <w:widowControl/>
        <w:jc w:val="left"/>
        <w:rPr>
          <w:rFonts w:ascii="宋体" w:hAnsi="宋体"/>
          <w:sz w:val="24"/>
        </w:rPr>
      </w:pPr>
    </w:p>
    <w:p w:rsidR="00426E0F" w:rsidRPr="00222DCA" w:rsidRDefault="00222DCA">
      <w:pPr>
        <w:spacing w:line="400" w:lineRule="exact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地址：深圳市光明区玉塘街道田寮社区光侨路高科创新中心</w:t>
      </w:r>
      <w:r w:rsidRPr="00222DCA">
        <w:rPr>
          <w:rFonts w:ascii="宋体" w:hAnsi="宋体" w:hint="eastAsia"/>
          <w:sz w:val="24"/>
        </w:rPr>
        <w:t>B</w:t>
      </w:r>
      <w:r w:rsidRPr="00222DCA">
        <w:rPr>
          <w:rFonts w:ascii="宋体" w:hAnsi="宋体" w:hint="eastAsia"/>
          <w:sz w:val="24"/>
        </w:rPr>
        <w:t>座</w:t>
      </w:r>
      <w:r w:rsidRPr="00222DCA">
        <w:rPr>
          <w:rFonts w:ascii="宋体" w:hAnsi="宋体" w:hint="eastAsia"/>
          <w:sz w:val="24"/>
        </w:rPr>
        <w:t>10</w:t>
      </w:r>
      <w:r w:rsidRPr="00222DCA">
        <w:rPr>
          <w:rFonts w:ascii="宋体" w:hAnsi="宋体" w:hint="eastAsia"/>
          <w:sz w:val="24"/>
        </w:rPr>
        <w:t>层</w:t>
      </w:r>
      <w:r w:rsidRPr="00222DCA">
        <w:rPr>
          <w:rFonts w:ascii="宋体" w:hAnsi="宋体" w:hint="eastAsia"/>
          <w:sz w:val="24"/>
        </w:rPr>
        <w:cr/>
      </w:r>
      <w:r w:rsidRPr="00222DCA">
        <w:rPr>
          <w:rFonts w:ascii="宋体" w:hAnsi="宋体" w:hint="eastAsia"/>
          <w:sz w:val="24"/>
        </w:rPr>
        <w:t>电话：</w:t>
      </w:r>
      <w:r w:rsidRPr="00222DCA">
        <w:rPr>
          <w:rFonts w:ascii="宋体" w:hAnsi="宋体" w:hint="eastAsia"/>
          <w:sz w:val="24"/>
        </w:rPr>
        <w:t>0755-26989825   </w:t>
      </w:r>
    </w:p>
    <w:p w:rsidR="00426E0F" w:rsidRPr="00222DCA" w:rsidRDefault="00222DCA">
      <w:pPr>
        <w:spacing w:line="400" w:lineRule="exact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传真：</w:t>
      </w:r>
      <w:r w:rsidRPr="00222DCA">
        <w:rPr>
          <w:rFonts w:ascii="宋体" w:hAnsi="宋体" w:hint="eastAsia"/>
          <w:sz w:val="24"/>
        </w:rPr>
        <w:t>0755-26746162  </w:t>
      </w:r>
    </w:p>
    <w:p w:rsidR="00426E0F" w:rsidRDefault="00222DCA">
      <w:pPr>
        <w:spacing w:line="400" w:lineRule="exact"/>
        <w:rPr>
          <w:rFonts w:ascii="宋体" w:hAnsi="宋体"/>
          <w:sz w:val="24"/>
        </w:rPr>
      </w:pPr>
      <w:r w:rsidRPr="00222DCA">
        <w:rPr>
          <w:rFonts w:ascii="宋体" w:hAnsi="宋体" w:hint="eastAsia"/>
          <w:sz w:val="24"/>
        </w:rPr>
        <w:t>网址：</w:t>
      </w:r>
      <w:r w:rsidRPr="00222DCA">
        <w:rPr>
          <w:rFonts w:ascii="宋体" w:hAnsi="宋体" w:hint="eastAsia"/>
          <w:sz w:val="24"/>
        </w:rPr>
        <w:t>www.dymind.com</w:t>
      </w:r>
      <w:r w:rsidRPr="00222DCA">
        <w:rPr>
          <w:rFonts w:ascii="宋体" w:hAnsi="宋体" w:hint="eastAsia"/>
          <w:sz w:val="24"/>
        </w:rPr>
        <w:cr/>
      </w:r>
      <w:r w:rsidRPr="00222DCA">
        <w:rPr>
          <w:rFonts w:ascii="宋体" w:hAnsi="宋体" w:hint="eastAsia"/>
          <w:sz w:val="24"/>
        </w:rPr>
        <w:t>声明：产品规格如有变化将不另行通知，请联系帝迈当地的销售代表</w:t>
      </w:r>
      <w:bookmarkStart w:id="9" w:name="_GoBack"/>
      <w:bookmarkEnd w:id="9"/>
      <w:r>
        <w:rPr>
          <w:rFonts w:ascii="宋体" w:hAnsi="宋体" w:hint="eastAsia"/>
          <w:sz w:val="24"/>
        </w:rPr>
        <w:t>   </w:t>
      </w:r>
      <w:r>
        <w:rPr>
          <w:rFonts w:ascii="微软雅黑" w:eastAsia="微软雅黑" w:hAnsi="微软雅黑" w:hint="eastAsia"/>
          <w:sz w:val="24"/>
        </w:rPr>
        <w:t> </w:t>
      </w:r>
    </w:p>
    <w:sectPr w:rsidR="00426E0F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22DCA">
      <w:r>
        <w:separator/>
      </w:r>
    </w:p>
  </w:endnote>
  <w:endnote w:type="continuationSeparator" w:id="0">
    <w:p w:rsidR="00000000" w:rsidRDefault="0022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2492216"/>
    </w:sdtPr>
    <w:sdtEndPr/>
    <w:sdtContent>
      <w:p w:rsidR="00426E0F" w:rsidRDefault="00222D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2DCA">
          <w:rPr>
            <w:noProof/>
            <w:lang w:val="zh-CN"/>
          </w:rPr>
          <w:t>1</w:t>
        </w:r>
        <w:r>
          <w:fldChar w:fldCharType="end"/>
        </w:r>
      </w:p>
    </w:sdtContent>
  </w:sdt>
  <w:p w:rsidR="00426E0F" w:rsidRDefault="00426E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22DCA">
      <w:r>
        <w:separator/>
      </w:r>
    </w:p>
  </w:footnote>
  <w:footnote w:type="continuationSeparator" w:id="0">
    <w:p w:rsidR="00000000" w:rsidRDefault="00222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E0F" w:rsidRDefault="00222DCA">
    <w:pPr>
      <w:pStyle w:val="a7"/>
      <w:pBdr>
        <w:bottom w:val="single" w:sz="6" w:space="0" w:color="auto"/>
      </w:pBdr>
      <w:jc w:val="both"/>
    </w:pPr>
    <w:r>
      <w:rPr>
        <w:noProof/>
      </w:rPr>
      <w:drawing>
        <wp:inline distT="0" distB="0" distL="0" distR="0">
          <wp:extent cx="723900" cy="3302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5656" cy="340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DH-800[</w:t>
    </w:r>
    <w:r>
      <w:rPr>
        <w:rFonts w:hint="eastAsia"/>
      </w:rPr>
      <w:t>M</w:t>
    </w:r>
    <w:r>
      <w:t>T7]CS</w:t>
    </w:r>
    <w:r>
      <w:rPr>
        <w:rFonts w:hint="eastAsia"/>
      </w:rPr>
      <w:t>全自动血液分析仪技术参数</w:t>
    </w:r>
  </w:p>
  <w:p w:rsidR="00426E0F" w:rsidRDefault="00426E0F">
    <w:pPr>
      <w:pStyle w:val="a7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15567"/>
    <w:multiLevelType w:val="multilevel"/>
    <w:tmpl w:val="05D15567"/>
    <w:lvl w:ilvl="0">
      <w:start w:val="1"/>
      <w:numFmt w:val="decimal"/>
      <w:lvlText w:val="%1."/>
      <w:lvlJc w:val="left"/>
      <w:pPr>
        <w:ind w:left="986" w:hanging="420"/>
      </w:pPr>
    </w:lvl>
    <w:lvl w:ilvl="1">
      <w:start w:val="1"/>
      <w:numFmt w:val="lowerLetter"/>
      <w:lvlText w:val="%2)"/>
      <w:lvlJc w:val="left"/>
      <w:pPr>
        <w:ind w:left="1406" w:hanging="420"/>
      </w:pPr>
    </w:lvl>
    <w:lvl w:ilvl="2">
      <w:start w:val="1"/>
      <w:numFmt w:val="decimal"/>
      <w:lvlText w:val="%3."/>
      <w:lvlJc w:val="left"/>
      <w:pPr>
        <w:ind w:left="1826" w:hanging="420"/>
      </w:pPr>
      <w:rPr>
        <w:rFonts w:ascii="宋体" w:eastAsia="宋体" w:hAnsi="宋体"/>
      </w:rPr>
    </w:lvl>
    <w:lvl w:ilvl="3">
      <w:start w:val="1"/>
      <w:numFmt w:val="decimal"/>
      <w:lvlText w:val="%4."/>
      <w:lvlJc w:val="left"/>
      <w:pPr>
        <w:ind w:left="2246" w:hanging="420"/>
      </w:pPr>
    </w:lvl>
    <w:lvl w:ilvl="4">
      <w:start w:val="1"/>
      <w:numFmt w:val="lowerLetter"/>
      <w:lvlText w:val="%5)"/>
      <w:lvlJc w:val="left"/>
      <w:pPr>
        <w:ind w:left="2666" w:hanging="420"/>
      </w:pPr>
    </w:lvl>
    <w:lvl w:ilvl="5">
      <w:start w:val="1"/>
      <w:numFmt w:val="lowerRoman"/>
      <w:lvlText w:val="%6."/>
      <w:lvlJc w:val="right"/>
      <w:pPr>
        <w:ind w:left="3086" w:hanging="420"/>
      </w:pPr>
    </w:lvl>
    <w:lvl w:ilvl="6">
      <w:start w:val="1"/>
      <w:numFmt w:val="decimal"/>
      <w:lvlText w:val="%7."/>
      <w:lvlJc w:val="left"/>
      <w:pPr>
        <w:ind w:left="3506" w:hanging="420"/>
      </w:pPr>
    </w:lvl>
    <w:lvl w:ilvl="7">
      <w:start w:val="1"/>
      <w:numFmt w:val="lowerLetter"/>
      <w:lvlText w:val="%8)"/>
      <w:lvlJc w:val="left"/>
      <w:pPr>
        <w:ind w:left="3926" w:hanging="420"/>
      </w:pPr>
    </w:lvl>
    <w:lvl w:ilvl="8">
      <w:start w:val="1"/>
      <w:numFmt w:val="lowerRoman"/>
      <w:lvlText w:val="%9."/>
      <w:lvlJc w:val="right"/>
      <w:pPr>
        <w:ind w:left="4346" w:hanging="420"/>
      </w:pPr>
    </w:lvl>
  </w:abstractNum>
  <w:abstractNum w:abstractNumId="1">
    <w:nsid w:val="05E25CFB"/>
    <w:multiLevelType w:val="multilevel"/>
    <w:tmpl w:val="05E25CFB"/>
    <w:lvl w:ilvl="0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746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86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26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66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506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46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86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26" w:hanging="440"/>
      </w:pPr>
      <w:rPr>
        <w:rFonts w:ascii="Wingdings" w:hAnsi="Wingdings" w:hint="default"/>
      </w:rPr>
    </w:lvl>
  </w:abstractNum>
  <w:abstractNum w:abstractNumId="2">
    <w:nsid w:val="0D6E66A0"/>
    <w:multiLevelType w:val="multilevel"/>
    <w:tmpl w:val="0D6E66A0"/>
    <w:lvl w:ilvl="0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>
    <w:nsid w:val="0F560280"/>
    <w:multiLevelType w:val="multilevel"/>
    <w:tmpl w:val="0F560280"/>
    <w:lvl w:ilvl="0">
      <w:start w:val="1"/>
      <w:numFmt w:val="bullet"/>
      <w:lvlText w:val=""/>
      <w:lvlJc w:val="left"/>
      <w:pPr>
        <w:ind w:left="866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6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6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26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6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46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4">
    <w:nsid w:val="24A20C7F"/>
    <w:multiLevelType w:val="multilevel"/>
    <w:tmpl w:val="24A20C7F"/>
    <w:lvl w:ilvl="0">
      <w:start w:val="1"/>
      <w:numFmt w:val="decimal"/>
      <w:lvlText w:val="%1)"/>
      <w:lvlJc w:val="left"/>
      <w:pPr>
        <w:ind w:left="866" w:hanging="44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306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6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26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6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46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5">
    <w:nsid w:val="29A1509F"/>
    <w:multiLevelType w:val="multilevel"/>
    <w:tmpl w:val="29A1509F"/>
    <w:lvl w:ilvl="0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41"/>
    <w:rsid w:val="00000E84"/>
    <w:rsid w:val="00001442"/>
    <w:rsid w:val="00005FE6"/>
    <w:rsid w:val="00012B3F"/>
    <w:rsid w:val="0001303F"/>
    <w:rsid w:val="00024081"/>
    <w:rsid w:val="000250EF"/>
    <w:rsid w:val="00025249"/>
    <w:rsid w:val="000254E2"/>
    <w:rsid w:val="0002734C"/>
    <w:rsid w:val="00030E5D"/>
    <w:rsid w:val="000440F1"/>
    <w:rsid w:val="000470CA"/>
    <w:rsid w:val="0005020E"/>
    <w:rsid w:val="00055730"/>
    <w:rsid w:val="0006042C"/>
    <w:rsid w:val="00061C5A"/>
    <w:rsid w:val="000629F4"/>
    <w:rsid w:val="00067A0C"/>
    <w:rsid w:val="00073AA1"/>
    <w:rsid w:val="00081941"/>
    <w:rsid w:val="00086BED"/>
    <w:rsid w:val="000938BE"/>
    <w:rsid w:val="000B111E"/>
    <w:rsid w:val="000B3D8B"/>
    <w:rsid w:val="000B51EE"/>
    <w:rsid w:val="000B7628"/>
    <w:rsid w:val="000C2B96"/>
    <w:rsid w:val="000C5A1A"/>
    <w:rsid w:val="000C66C8"/>
    <w:rsid w:val="000E091F"/>
    <w:rsid w:val="000E2002"/>
    <w:rsid w:val="000E2D49"/>
    <w:rsid w:val="000E34A0"/>
    <w:rsid w:val="000E7C87"/>
    <w:rsid w:val="000F340D"/>
    <w:rsid w:val="000F4419"/>
    <w:rsid w:val="000F5421"/>
    <w:rsid w:val="00104388"/>
    <w:rsid w:val="00106E9E"/>
    <w:rsid w:val="00107EBC"/>
    <w:rsid w:val="00116861"/>
    <w:rsid w:val="001269EB"/>
    <w:rsid w:val="00135FF5"/>
    <w:rsid w:val="00136702"/>
    <w:rsid w:val="00141510"/>
    <w:rsid w:val="00145177"/>
    <w:rsid w:val="00146A77"/>
    <w:rsid w:val="00147E51"/>
    <w:rsid w:val="00160662"/>
    <w:rsid w:val="00160E48"/>
    <w:rsid w:val="00162280"/>
    <w:rsid w:val="00170095"/>
    <w:rsid w:val="00172C3E"/>
    <w:rsid w:val="00175E29"/>
    <w:rsid w:val="00176C76"/>
    <w:rsid w:val="00177377"/>
    <w:rsid w:val="00181387"/>
    <w:rsid w:val="00194AE0"/>
    <w:rsid w:val="001A0019"/>
    <w:rsid w:val="001A4104"/>
    <w:rsid w:val="001A45BC"/>
    <w:rsid w:val="001B1AA9"/>
    <w:rsid w:val="001B6BCD"/>
    <w:rsid w:val="001C053F"/>
    <w:rsid w:val="001E2B64"/>
    <w:rsid w:val="001F697E"/>
    <w:rsid w:val="00201ECB"/>
    <w:rsid w:val="00212825"/>
    <w:rsid w:val="002130EA"/>
    <w:rsid w:val="00221300"/>
    <w:rsid w:val="00222DCA"/>
    <w:rsid w:val="00232EB0"/>
    <w:rsid w:val="0023355C"/>
    <w:rsid w:val="00242BBF"/>
    <w:rsid w:val="00247B52"/>
    <w:rsid w:val="0026194B"/>
    <w:rsid w:val="002637B6"/>
    <w:rsid w:val="002720B8"/>
    <w:rsid w:val="002774B8"/>
    <w:rsid w:val="00280709"/>
    <w:rsid w:val="0028335F"/>
    <w:rsid w:val="00291621"/>
    <w:rsid w:val="0029300A"/>
    <w:rsid w:val="002938ED"/>
    <w:rsid w:val="00293D97"/>
    <w:rsid w:val="002B0069"/>
    <w:rsid w:val="002B24C9"/>
    <w:rsid w:val="002C334F"/>
    <w:rsid w:val="002D0D34"/>
    <w:rsid w:val="002D2503"/>
    <w:rsid w:val="002D3841"/>
    <w:rsid w:val="002D571E"/>
    <w:rsid w:val="002E4A91"/>
    <w:rsid w:val="002F02B6"/>
    <w:rsid w:val="002F15EA"/>
    <w:rsid w:val="002F381C"/>
    <w:rsid w:val="003054AD"/>
    <w:rsid w:val="0030694F"/>
    <w:rsid w:val="0032094A"/>
    <w:rsid w:val="00330DBC"/>
    <w:rsid w:val="00332D1D"/>
    <w:rsid w:val="00332D51"/>
    <w:rsid w:val="003544BA"/>
    <w:rsid w:val="00355964"/>
    <w:rsid w:val="003607F5"/>
    <w:rsid w:val="00362183"/>
    <w:rsid w:val="0036318C"/>
    <w:rsid w:val="00370C2E"/>
    <w:rsid w:val="00392874"/>
    <w:rsid w:val="003938E2"/>
    <w:rsid w:val="00395CE8"/>
    <w:rsid w:val="003A2611"/>
    <w:rsid w:val="003B515E"/>
    <w:rsid w:val="003D03BF"/>
    <w:rsid w:val="003D2727"/>
    <w:rsid w:val="003D7DC3"/>
    <w:rsid w:val="003F115E"/>
    <w:rsid w:val="003F1619"/>
    <w:rsid w:val="003F2FA8"/>
    <w:rsid w:val="003F4952"/>
    <w:rsid w:val="003F61E6"/>
    <w:rsid w:val="003F7CDB"/>
    <w:rsid w:val="00403B0A"/>
    <w:rsid w:val="00410FB5"/>
    <w:rsid w:val="00412C8D"/>
    <w:rsid w:val="0041321C"/>
    <w:rsid w:val="00423F4C"/>
    <w:rsid w:val="00426E0F"/>
    <w:rsid w:val="004320C6"/>
    <w:rsid w:val="004323FF"/>
    <w:rsid w:val="00433158"/>
    <w:rsid w:val="004459F4"/>
    <w:rsid w:val="004468BD"/>
    <w:rsid w:val="0046037D"/>
    <w:rsid w:val="0046581E"/>
    <w:rsid w:val="00466316"/>
    <w:rsid w:val="0047171A"/>
    <w:rsid w:val="00471E24"/>
    <w:rsid w:val="0047214F"/>
    <w:rsid w:val="00474D24"/>
    <w:rsid w:val="0047527F"/>
    <w:rsid w:val="0048250E"/>
    <w:rsid w:val="00484048"/>
    <w:rsid w:val="004841C4"/>
    <w:rsid w:val="00491E32"/>
    <w:rsid w:val="004929A1"/>
    <w:rsid w:val="00493BF2"/>
    <w:rsid w:val="004A2AA6"/>
    <w:rsid w:val="004B1E79"/>
    <w:rsid w:val="004C67E1"/>
    <w:rsid w:val="004C7363"/>
    <w:rsid w:val="004D448A"/>
    <w:rsid w:val="004D547C"/>
    <w:rsid w:val="004D703A"/>
    <w:rsid w:val="004E5302"/>
    <w:rsid w:val="004F0001"/>
    <w:rsid w:val="004F06FC"/>
    <w:rsid w:val="004F1064"/>
    <w:rsid w:val="004F38B4"/>
    <w:rsid w:val="00504A8C"/>
    <w:rsid w:val="005062A1"/>
    <w:rsid w:val="005106A7"/>
    <w:rsid w:val="005130B1"/>
    <w:rsid w:val="00513B3A"/>
    <w:rsid w:val="00513D26"/>
    <w:rsid w:val="00520C25"/>
    <w:rsid w:val="005320B8"/>
    <w:rsid w:val="0054218C"/>
    <w:rsid w:val="00544B00"/>
    <w:rsid w:val="00545CF2"/>
    <w:rsid w:val="0054690D"/>
    <w:rsid w:val="00557207"/>
    <w:rsid w:val="005605BF"/>
    <w:rsid w:val="00564758"/>
    <w:rsid w:val="00565B1A"/>
    <w:rsid w:val="0057065F"/>
    <w:rsid w:val="005765C0"/>
    <w:rsid w:val="005843E4"/>
    <w:rsid w:val="005853D0"/>
    <w:rsid w:val="005863CF"/>
    <w:rsid w:val="0058787C"/>
    <w:rsid w:val="005926EE"/>
    <w:rsid w:val="00592AD8"/>
    <w:rsid w:val="005A13D7"/>
    <w:rsid w:val="005A173E"/>
    <w:rsid w:val="005B2262"/>
    <w:rsid w:val="005B66E9"/>
    <w:rsid w:val="005C36D1"/>
    <w:rsid w:val="005C3E87"/>
    <w:rsid w:val="005C7CBA"/>
    <w:rsid w:val="005D06B0"/>
    <w:rsid w:val="005D5C12"/>
    <w:rsid w:val="005E35AE"/>
    <w:rsid w:val="005E3863"/>
    <w:rsid w:val="005E4A02"/>
    <w:rsid w:val="005E4D27"/>
    <w:rsid w:val="005E4E4A"/>
    <w:rsid w:val="005E4F37"/>
    <w:rsid w:val="005E581B"/>
    <w:rsid w:val="005E73B5"/>
    <w:rsid w:val="005F12AA"/>
    <w:rsid w:val="005F1D28"/>
    <w:rsid w:val="005F3248"/>
    <w:rsid w:val="005F57C1"/>
    <w:rsid w:val="00601F5C"/>
    <w:rsid w:val="00615CD6"/>
    <w:rsid w:val="00616086"/>
    <w:rsid w:val="006224F2"/>
    <w:rsid w:val="0062687D"/>
    <w:rsid w:val="006269A9"/>
    <w:rsid w:val="00637241"/>
    <w:rsid w:val="006458E4"/>
    <w:rsid w:val="00650385"/>
    <w:rsid w:val="006503F5"/>
    <w:rsid w:val="00651FC2"/>
    <w:rsid w:val="00656CCA"/>
    <w:rsid w:val="00664C6F"/>
    <w:rsid w:val="00666D6A"/>
    <w:rsid w:val="00674F28"/>
    <w:rsid w:val="00677943"/>
    <w:rsid w:val="00682995"/>
    <w:rsid w:val="006842CE"/>
    <w:rsid w:val="006859DD"/>
    <w:rsid w:val="00691B2C"/>
    <w:rsid w:val="00692083"/>
    <w:rsid w:val="006A2BF1"/>
    <w:rsid w:val="006A4758"/>
    <w:rsid w:val="006B036D"/>
    <w:rsid w:val="006B0B0D"/>
    <w:rsid w:val="006B3533"/>
    <w:rsid w:val="006B424D"/>
    <w:rsid w:val="006C23C3"/>
    <w:rsid w:val="006C2659"/>
    <w:rsid w:val="006C2AC7"/>
    <w:rsid w:val="006C523C"/>
    <w:rsid w:val="006D09AA"/>
    <w:rsid w:val="006D689F"/>
    <w:rsid w:val="006E03B4"/>
    <w:rsid w:val="006E3B62"/>
    <w:rsid w:val="006F53E3"/>
    <w:rsid w:val="00700823"/>
    <w:rsid w:val="00701AB1"/>
    <w:rsid w:val="00702051"/>
    <w:rsid w:val="00704D7A"/>
    <w:rsid w:val="00707536"/>
    <w:rsid w:val="007117A3"/>
    <w:rsid w:val="00712152"/>
    <w:rsid w:val="0073492A"/>
    <w:rsid w:val="00741789"/>
    <w:rsid w:val="007451C8"/>
    <w:rsid w:val="00747EFA"/>
    <w:rsid w:val="007531B9"/>
    <w:rsid w:val="00754877"/>
    <w:rsid w:val="00754895"/>
    <w:rsid w:val="007558E3"/>
    <w:rsid w:val="007578AC"/>
    <w:rsid w:val="00762D5E"/>
    <w:rsid w:val="00765A7E"/>
    <w:rsid w:val="007763B7"/>
    <w:rsid w:val="00777252"/>
    <w:rsid w:val="0078101A"/>
    <w:rsid w:val="00783822"/>
    <w:rsid w:val="0078758F"/>
    <w:rsid w:val="007905AA"/>
    <w:rsid w:val="00797596"/>
    <w:rsid w:val="007A3CDD"/>
    <w:rsid w:val="007A7D57"/>
    <w:rsid w:val="007B0A3E"/>
    <w:rsid w:val="007B0E8C"/>
    <w:rsid w:val="007B72E9"/>
    <w:rsid w:val="007E20DE"/>
    <w:rsid w:val="007F1D01"/>
    <w:rsid w:val="007F2324"/>
    <w:rsid w:val="007F2850"/>
    <w:rsid w:val="007F6A3E"/>
    <w:rsid w:val="00800028"/>
    <w:rsid w:val="00800A96"/>
    <w:rsid w:val="00801F1F"/>
    <w:rsid w:val="00807BE9"/>
    <w:rsid w:val="00816E41"/>
    <w:rsid w:val="0081704D"/>
    <w:rsid w:val="00824B15"/>
    <w:rsid w:val="008253F6"/>
    <w:rsid w:val="00825593"/>
    <w:rsid w:val="0083161C"/>
    <w:rsid w:val="00833575"/>
    <w:rsid w:val="00833A69"/>
    <w:rsid w:val="0083650A"/>
    <w:rsid w:val="00842DD5"/>
    <w:rsid w:val="00842F74"/>
    <w:rsid w:val="00843937"/>
    <w:rsid w:val="00850557"/>
    <w:rsid w:val="0085268D"/>
    <w:rsid w:val="00852A10"/>
    <w:rsid w:val="0085621E"/>
    <w:rsid w:val="00857E43"/>
    <w:rsid w:val="00865ACF"/>
    <w:rsid w:val="00871A62"/>
    <w:rsid w:val="00874C5B"/>
    <w:rsid w:val="008776D2"/>
    <w:rsid w:val="00880A34"/>
    <w:rsid w:val="008826A5"/>
    <w:rsid w:val="00891645"/>
    <w:rsid w:val="00892822"/>
    <w:rsid w:val="00895F03"/>
    <w:rsid w:val="008A7FF0"/>
    <w:rsid w:val="008B5309"/>
    <w:rsid w:val="008C1D6D"/>
    <w:rsid w:val="008C58F0"/>
    <w:rsid w:val="008E2722"/>
    <w:rsid w:val="008E28F2"/>
    <w:rsid w:val="008E6056"/>
    <w:rsid w:val="008F4FED"/>
    <w:rsid w:val="008F65A7"/>
    <w:rsid w:val="00921045"/>
    <w:rsid w:val="00925732"/>
    <w:rsid w:val="009272FA"/>
    <w:rsid w:val="00942935"/>
    <w:rsid w:val="00944696"/>
    <w:rsid w:val="0095190B"/>
    <w:rsid w:val="00952F68"/>
    <w:rsid w:val="00954D7A"/>
    <w:rsid w:val="00955C3F"/>
    <w:rsid w:val="00966B8D"/>
    <w:rsid w:val="009671E5"/>
    <w:rsid w:val="00977465"/>
    <w:rsid w:val="00982750"/>
    <w:rsid w:val="00983EF9"/>
    <w:rsid w:val="0098674D"/>
    <w:rsid w:val="00997842"/>
    <w:rsid w:val="009A5677"/>
    <w:rsid w:val="009B68B5"/>
    <w:rsid w:val="009C0004"/>
    <w:rsid w:val="009C629F"/>
    <w:rsid w:val="009D3822"/>
    <w:rsid w:val="009D58FD"/>
    <w:rsid w:val="009E7BA7"/>
    <w:rsid w:val="009F1A09"/>
    <w:rsid w:val="009F4395"/>
    <w:rsid w:val="009F5499"/>
    <w:rsid w:val="00A051E8"/>
    <w:rsid w:val="00A12A7E"/>
    <w:rsid w:val="00A151B2"/>
    <w:rsid w:val="00A159B1"/>
    <w:rsid w:val="00A164CF"/>
    <w:rsid w:val="00A44999"/>
    <w:rsid w:val="00A50FD5"/>
    <w:rsid w:val="00A51813"/>
    <w:rsid w:val="00A57847"/>
    <w:rsid w:val="00A64AF3"/>
    <w:rsid w:val="00A66111"/>
    <w:rsid w:val="00A7122F"/>
    <w:rsid w:val="00A7234A"/>
    <w:rsid w:val="00A7343D"/>
    <w:rsid w:val="00A754A0"/>
    <w:rsid w:val="00A83B5E"/>
    <w:rsid w:val="00A844D9"/>
    <w:rsid w:val="00A8700B"/>
    <w:rsid w:val="00A93E4F"/>
    <w:rsid w:val="00A94CF0"/>
    <w:rsid w:val="00A97685"/>
    <w:rsid w:val="00AA2789"/>
    <w:rsid w:val="00AB1E14"/>
    <w:rsid w:val="00AB50BC"/>
    <w:rsid w:val="00AC087A"/>
    <w:rsid w:val="00AC1EBD"/>
    <w:rsid w:val="00AD0C35"/>
    <w:rsid w:val="00AD12CC"/>
    <w:rsid w:val="00AE3FBC"/>
    <w:rsid w:val="00AE54E9"/>
    <w:rsid w:val="00AF5384"/>
    <w:rsid w:val="00B0137A"/>
    <w:rsid w:val="00B01827"/>
    <w:rsid w:val="00B07370"/>
    <w:rsid w:val="00B1074F"/>
    <w:rsid w:val="00B16613"/>
    <w:rsid w:val="00B16DDE"/>
    <w:rsid w:val="00B17BB3"/>
    <w:rsid w:val="00B20704"/>
    <w:rsid w:val="00B231BF"/>
    <w:rsid w:val="00B27743"/>
    <w:rsid w:val="00B34101"/>
    <w:rsid w:val="00B3540F"/>
    <w:rsid w:val="00B355AB"/>
    <w:rsid w:val="00B357C4"/>
    <w:rsid w:val="00B40CD3"/>
    <w:rsid w:val="00B41EC6"/>
    <w:rsid w:val="00B442FC"/>
    <w:rsid w:val="00B55A86"/>
    <w:rsid w:val="00B64646"/>
    <w:rsid w:val="00B64B1F"/>
    <w:rsid w:val="00B66B40"/>
    <w:rsid w:val="00B6786E"/>
    <w:rsid w:val="00B716EC"/>
    <w:rsid w:val="00B752C6"/>
    <w:rsid w:val="00B7697E"/>
    <w:rsid w:val="00B815E4"/>
    <w:rsid w:val="00B84506"/>
    <w:rsid w:val="00B87CF2"/>
    <w:rsid w:val="00B9635E"/>
    <w:rsid w:val="00B96FF0"/>
    <w:rsid w:val="00BA356B"/>
    <w:rsid w:val="00BA5ED7"/>
    <w:rsid w:val="00BB1327"/>
    <w:rsid w:val="00BB1667"/>
    <w:rsid w:val="00BB4ABE"/>
    <w:rsid w:val="00BC2F1B"/>
    <w:rsid w:val="00BD78FD"/>
    <w:rsid w:val="00BF5F22"/>
    <w:rsid w:val="00BF66A7"/>
    <w:rsid w:val="00C03083"/>
    <w:rsid w:val="00C15E67"/>
    <w:rsid w:val="00C16581"/>
    <w:rsid w:val="00C22B32"/>
    <w:rsid w:val="00C27E00"/>
    <w:rsid w:val="00C312E0"/>
    <w:rsid w:val="00C33373"/>
    <w:rsid w:val="00C57C65"/>
    <w:rsid w:val="00C6165B"/>
    <w:rsid w:val="00C619CE"/>
    <w:rsid w:val="00C61E75"/>
    <w:rsid w:val="00C76075"/>
    <w:rsid w:val="00C81405"/>
    <w:rsid w:val="00C8343A"/>
    <w:rsid w:val="00C929FF"/>
    <w:rsid w:val="00C941DF"/>
    <w:rsid w:val="00C97572"/>
    <w:rsid w:val="00C97C8E"/>
    <w:rsid w:val="00CA22A3"/>
    <w:rsid w:val="00CA4CA8"/>
    <w:rsid w:val="00CB0B4B"/>
    <w:rsid w:val="00CB7813"/>
    <w:rsid w:val="00CC212C"/>
    <w:rsid w:val="00CC4071"/>
    <w:rsid w:val="00CD130E"/>
    <w:rsid w:val="00CD177C"/>
    <w:rsid w:val="00CD6A76"/>
    <w:rsid w:val="00CD6F34"/>
    <w:rsid w:val="00CE5903"/>
    <w:rsid w:val="00CE59D1"/>
    <w:rsid w:val="00CF7AC5"/>
    <w:rsid w:val="00D034EC"/>
    <w:rsid w:val="00D07948"/>
    <w:rsid w:val="00D31829"/>
    <w:rsid w:val="00D351AC"/>
    <w:rsid w:val="00D36609"/>
    <w:rsid w:val="00D45A5D"/>
    <w:rsid w:val="00D46871"/>
    <w:rsid w:val="00D46A14"/>
    <w:rsid w:val="00D556A6"/>
    <w:rsid w:val="00D55B22"/>
    <w:rsid w:val="00D63F9F"/>
    <w:rsid w:val="00D64A76"/>
    <w:rsid w:val="00D81B8C"/>
    <w:rsid w:val="00D82D06"/>
    <w:rsid w:val="00D856BA"/>
    <w:rsid w:val="00D85D8D"/>
    <w:rsid w:val="00DA0142"/>
    <w:rsid w:val="00DA124F"/>
    <w:rsid w:val="00DA7339"/>
    <w:rsid w:val="00DB0CFE"/>
    <w:rsid w:val="00DB3570"/>
    <w:rsid w:val="00DB4966"/>
    <w:rsid w:val="00DB5E10"/>
    <w:rsid w:val="00DB6BFC"/>
    <w:rsid w:val="00DC7A9B"/>
    <w:rsid w:val="00DD0114"/>
    <w:rsid w:val="00DD095A"/>
    <w:rsid w:val="00DD3EBA"/>
    <w:rsid w:val="00DD594B"/>
    <w:rsid w:val="00DD5DC4"/>
    <w:rsid w:val="00DE501F"/>
    <w:rsid w:val="00DE7537"/>
    <w:rsid w:val="00DF2DA0"/>
    <w:rsid w:val="00E04804"/>
    <w:rsid w:val="00E04F91"/>
    <w:rsid w:val="00E0798D"/>
    <w:rsid w:val="00E07E36"/>
    <w:rsid w:val="00E11BAA"/>
    <w:rsid w:val="00E1383A"/>
    <w:rsid w:val="00E215A4"/>
    <w:rsid w:val="00E27ABD"/>
    <w:rsid w:val="00E30363"/>
    <w:rsid w:val="00E312C3"/>
    <w:rsid w:val="00E40F54"/>
    <w:rsid w:val="00E41AC6"/>
    <w:rsid w:val="00E4223C"/>
    <w:rsid w:val="00E4419B"/>
    <w:rsid w:val="00E4557F"/>
    <w:rsid w:val="00E65079"/>
    <w:rsid w:val="00E66EC0"/>
    <w:rsid w:val="00E7155E"/>
    <w:rsid w:val="00E73324"/>
    <w:rsid w:val="00E737EF"/>
    <w:rsid w:val="00E74895"/>
    <w:rsid w:val="00E81431"/>
    <w:rsid w:val="00E936D5"/>
    <w:rsid w:val="00E95BFB"/>
    <w:rsid w:val="00E962C1"/>
    <w:rsid w:val="00E97709"/>
    <w:rsid w:val="00EA5DF2"/>
    <w:rsid w:val="00EA74FC"/>
    <w:rsid w:val="00EB22E5"/>
    <w:rsid w:val="00EB6279"/>
    <w:rsid w:val="00EC01A2"/>
    <w:rsid w:val="00ED2699"/>
    <w:rsid w:val="00EE693C"/>
    <w:rsid w:val="00EF6FDA"/>
    <w:rsid w:val="00F02253"/>
    <w:rsid w:val="00F11BAE"/>
    <w:rsid w:val="00F1274E"/>
    <w:rsid w:val="00F157B6"/>
    <w:rsid w:val="00F15AE0"/>
    <w:rsid w:val="00F15B76"/>
    <w:rsid w:val="00F30A74"/>
    <w:rsid w:val="00F35450"/>
    <w:rsid w:val="00F51367"/>
    <w:rsid w:val="00F52B48"/>
    <w:rsid w:val="00F55ECE"/>
    <w:rsid w:val="00F60F42"/>
    <w:rsid w:val="00F70E23"/>
    <w:rsid w:val="00F8178F"/>
    <w:rsid w:val="00F91C44"/>
    <w:rsid w:val="00F94A41"/>
    <w:rsid w:val="00F950D6"/>
    <w:rsid w:val="00FA5A8A"/>
    <w:rsid w:val="00FB2EB4"/>
    <w:rsid w:val="00FB553B"/>
    <w:rsid w:val="00FC53EE"/>
    <w:rsid w:val="00FC5FFD"/>
    <w:rsid w:val="00FD50F9"/>
    <w:rsid w:val="00FE44AD"/>
    <w:rsid w:val="00FE6B04"/>
    <w:rsid w:val="00FF03A1"/>
    <w:rsid w:val="00FF1BA3"/>
    <w:rsid w:val="21107462"/>
    <w:rsid w:val="26322BC8"/>
    <w:rsid w:val="2AC25732"/>
    <w:rsid w:val="314B756C"/>
    <w:rsid w:val="4110134C"/>
    <w:rsid w:val="484C1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  <w15:docId w15:val="{780F1DC4-2CBC-46A2-B770-D4941516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Book Antiqua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4">
    <w:name w:val="Body Text Indent"/>
    <w:basedOn w:val="a"/>
    <w:link w:val="Char0"/>
    <w:uiPriority w:val="99"/>
    <w:semiHidden/>
    <w:unhideWhenUsed/>
    <w:qFormat/>
    <w:pPr>
      <w:spacing w:after="120"/>
      <w:ind w:leftChars="200" w:left="42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0">
    <w:name w:val="toc 1"/>
    <w:basedOn w:val="a"/>
    <w:next w:val="a"/>
    <w:uiPriority w:val="39"/>
    <w:qFormat/>
  </w:style>
  <w:style w:type="paragraph" w:styleId="20">
    <w:name w:val="toc 2"/>
    <w:basedOn w:val="a"/>
    <w:next w:val="a"/>
    <w:uiPriority w:val="99"/>
    <w:semiHidden/>
    <w:qFormat/>
    <w:pPr>
      <w:ind w:leftChars="200" w:left="420"/>
    </w:p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link w:val="Char4"/>
    <w:qFormat/>
    <w:pPr>
      <w:spacing w:before="240" w:after="60"/>
      <w:jc w:val="center"/>
      <w:outlineLvl w:val="0"/>
    </w:pPr>
    <w:rPr>
      <w:rFonts w:ascii="Arial" w:hAnsi="Arial" w:cs="Times New Roman"/>
      <w:b/>
      <w:sz w:val="32"/>
      <w:szCs w:val="22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cs="Times New Roman"/>
    </w:rPr>
  </w:style>
  <w:style w:type="paragraph" w:customStyle="1" w:styleId="21">
    <w:name w:val="样式2"/>
    <w:basedOn w:val="a"/>
    <w:link w:val="2Char0"/>
    <w:qFormat/>
    <w:pPr>
      <w:spacing w:line="360" w:lineRule="auto"/>
      <w:ind w:firstLineChars="200" w:firstLine="480"/>
    </w:pPr>
    <w:rPr>
      <w:rFonts w:cs="Times New Roman"/>
      <w:sz w:val="24"/>
    </w:rPr>
  </w:style>
  <w:style w:type="character" w:customStyle="1" w:styleId="2Char0">
    <w:name w:val="样式2 Char"/>
    <w:basedOn w:val="a0"/>
    <w:link w:val="21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4">
    <w:name w:val="标题 Char"/>
    <w:basedOn w:val="a0"/>
    <w:link w:val="a9"/>
    <w:qFormat/>
    <w:rPr>
      <w:rFonts w:ascii="Arial" w:eastAsia="宋体" w:hAnsi="Arial" w:cs="Times New Roman"/>
      <w:b/>
      <w:sz w:val="32"/>
    </w:rPr>
  </w:style>
  <w:style w:type="paragraph" w:customStyle="1" w:styleId="3">
    <w:name w:val="样式3"/>
    <w:next w:val="ac"/>
    <w:link w:val="3Char"/>
    <w:qFormat/>
    <w:rPr>
      <w:kern w:val="2"/>
      <w:sz w:val="21"/>
      <w:szCs w:val="22"/>
    </w:rPr>
  </w:style>
  <w:style w:type="character" w:customStyle="1" w:styleId="3Char">
    <w:name w:val="样式3 Char"/>
    <w:basedOn w:val="Char0"/>
    <w:link w:val="3"/>
    <w:qFormat/>
    <w:rPr>
      <w:rFonts w:ascii="Times New Roman" w:eastAsia="宋体" w:hAnsi="Times New Roman" w:cs="Book Antiqua"/>
      <w:szCs w:val="24"/>
    </w:rPr>
  </w:style>
  <w:style w:type="character" w:customStyle="1" w:styleId="Char0">
    <w:name w:val="正文文本缩进 Char"/>
    <w:basedOn w:val="a0"/>
    <w:link w:val="a4"/>
    <w:uiPriority w:val="99"/>
    <w:semiHidden/>
    <w:qFormat/>
    <w:rPr>
      <w:rFonts w:ascii="Times New Roman" w:eastAsia="宋体" w:hAnsi="Times New Roman" w:cs="Book Antiqua"/>
      <w:szCs w:val="24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 w:hAnsi="Times New Roman" w:cs="Book Antiqua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7CCCF-F160-4D12-8249-C2C270F6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830</Words>
  <Characters>4737</Characters>
  <Application>Microsoft Office Word</Application>
  <DocSecurity>4</DocSecurity>
  <Lines>39</Lines>
  <Paragraphs>11</Paragraphs>
  <ScaleCrop>false</ScaleCrop>
  <Company>Microsoft</Company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杨光</dc:creator>
  <cp:lastModifiedBy>朱倩倩</cp:lastModifiedBy>
  <cp:revision>2</cp:revision>
  <cp:lastPrinted>2022-11-25T07:30:00Z</cp:lastPrinted>
  <dcterms:created xsi:type="dcterms:W3CDTF">2025-10-17T09:12:00Z</dcterms:created>
  <dcterms:modified xsi:type="dcterms:W3CDTF">2025-10-17T09:12:00Z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eyJoZGlkIjoiZGVhMTEzMDM5YTI3Y2UxODQwMGY1YTIwNzc2MmU4ZmUiLCJ1c2VySWQiOiIxMTI0OTYyNDIyIn0=</vt:lpwstr>
  </property>
  <property fmtid="{D5CDD505-2E9C-101B-9397-08002B2CF9AE}" pid="4" name="ICV">
    <vt:lpwstr>DDAF040BD3F94E2194E09CBF0E693D72_13</vt:lpwstr>
  </property>
</Properties>
</file>